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993"/>
        <w:rPr/>
      </w:pPr>
      <w:r>
        <w:drawing>
          <wp:anchor behindDoc="0" distT="0" distB="0" distL="114300" distR="114300" simplePos="0" locked="0" layoutInCell="0" allowOverlap="1" relativeHeight="10">
            <wp:simplePos x="0" y="0"/>
            <wp:positionH relativeFrom="column">
              <wp:posOffset>3938905</wp:posOffset>
            </wp:positionH>
            <wp:positionV relativeFrom="paragraph">
              <wp:posOffset>635</wp:posOffset>
            </wp:positionV>
            <wp:extent cx="2335530" cy="1546860"/>
            <wp:effectExtent l="0" t="0" r="0" b="0"/>
            <wp:wrapThrough wrapText="bothSides">
              <wp:wrapPolygon edited="0">
                <wp:start x="-6" y="0"/>
                <wp:lineTo x="-6" y="21275"/>
                <wp:lineTo x="21486" y="21275"/>
                <wp:lineTo x="21486" y="0"/>
                <wp:lineTo x="-6" y="0"/>
              </wp:wrapPolygon>
            </wp:wrapThrough>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2335530" cy="1546860"/>
                    </a:xfrm>
                    <a:prstGeom prst="rect">
                      <a:avLst/>
                    </a:prstGeom>
                    <a:noFill/>
                  </pic:spPr>
                </pic:pic>
              </a:graphicData>
            </a:graphic>
          </wp:anchor>
        </w:drawing>
      </w:r>
      <w:r>
        <w:rPr/>
        <w:t>Thomas a compris pourquoi la voiture de ses parents pollue et pourquoi il est important de faire ces changements pour limiter ces impacts négatifs sur la planète. Il souhaite aider ses parents à trouver une solution et se déplace avec eux au salon de l’automobile. Peux-tu l’aider à comparer les différentes solutions proposées à ses parents et les aider à faire un choix ?</w:t>
      </w:r>
    </w:p>
    <w:p>
      <w:pPr>
        <w:pStyle w:val="Normal"/>
        <w:ind w:left="-993"/>
        <w:rPr/>
      </w:pPr>
      <w:r>
        <w:rPr/>
      </w:r>
    </w:p>
    <w:p>
      <w:pPr>
        <w:pStyle w:val="Normal"/>
        <w:ind w:left="-993"/>
        <w:rPr/>
      </w:pPr>
      <w:r>
        <w:rPr/>
      </w:r>
    </w:p>
    <w:p>
      <w:pPr>
        <w:pStyle w:val="ListParagraph"/>
        <w:ind w:left="-993"/>
        <w:rPr/>
      </w:pPr>
      <w:r>
        <w:rPr>
          <w:b/>
          <w:bCs/>
          <w:u w:val="single"/>
        </w:rPr>
        <w:t>1.</w:t>
      </w:r>
      <w:r>
        <w:rPr/>
        <w:t xml:space="preserve"> Thomas découvre différentes technologies de motorisation dans ce salon, pouvez-vous l’aider à retrouver la définition qui correspond aux technologies suivantes : </w:t>
      </w:r>
      <w:r>
        <w:rPr>
          <w:b/>
          <w:bCs/>
        </w:rPr>
        <w:t>Hybride, hybride rechargeable, électrique et rétrofit.</w:t>
      </w:r>
    </w:p>
    <w:p>
      <w:pPr>
        <w:pStyle w:val="Normal"/>
        <w:rPr/>
      </w:pPr>
      <w:r>
        <w:rPr/>
        <w:t xml:space="preserve"> ……………………</w:t>
      </w:r>
      <w:r>
        <w:rPr/>
        <w:t>.. : Véhicule qui utilise à la fois un moteur électrique et un moteur à combustion interne (moteur à explosion), mais qui peut être rechargé via une prise électrique pour augmenter son autonomie en mode électrique.</w:t>
      </w:r>
    </w:p>
    <w:p>
      <w:pPr>
        <w:pStyle w:val="Normal"/>
        <w:rPr/>
      </w:pPr>
      <w:r>
        <w:rPr/>
        <w:t>……………………</w:t>
      </w:r>
      <w:r>
        <w:rPr/>
        <w:t>.. : Véhicule qui fonctionne exclusivement avec un moteur électrique et qui doit être rechargé via une prise électrique.</w:t>
      </w:r>
    </w:p>
    <w:p>
      <w:pPr>
        <w:pStyle w:val="Normal"/>
        <w:rPr/>
      </w:pPr>
      <w:r>
        <w:rPr/>
        <w:t>……………………</w:t>
      </w:r>
      <w:r>
        <w:rPr/>
        <w:t>.. : Véhicule qui utilise à la fois un moteur électrique et un moteur à combustion interne (moteur à explosion), mais qui ne peut pas être rechargé via une prise électrique.</w:t>
      </w:r>
    </w:p>
    <w:p>
      <w:pPr>
        <w:pStyle w:val="Normal"/>
        <w:rPr/>
      </w:pPr>
      <w:r>
        <w:rPr/>
        <w:t>……………………</w:t>
      </w:r>
      <w:r>
        <w:rPr/>
        <w:t>.. : Véhicule thermique classique transformé pour fonctionner avec un moteur électrique, souvent en remplaçant le moteur à combustion interne par un moteur électrique.</w:t>
      </w:r>
    </w:p>
    <w:p>
      <w:pPr>
        <w:pStyle w:val="Normal"/>
        <w:rPr/>
      </w:pPr>
      <w:r>
        <w:rPr/>
      </w:r>
    </w:p>
    <w:p>
      <w:pPr>
        <w:pStyle w:val="Normal"/>
        <w:ind w:left="-993" w:right="-851"/>
        <w:rPr/>
      </w:pPr>
      <w:r>
        <w:rPr>
          <w:b/>
          <w:bCs/>
          <w:u w:val="single"/>
        </w:rPr>
        <w:t>2.</w:t>
      </w:r>
      <w:r>
        <w:rPr/>
        <w:t xml:space="preserve"> Thomas souhaite véritablement aider ses parents à faire un choix et décide de créer un tableau comparatif. À partir </w:t>
      </w:r>
      <w:r>
        <w:rPr/>
        <w:t xml:space="preserve">de la </w:t>
      </w:r>
      <w:r>
        <w:rPr>
          <w:b/>
          <w:bCs/>
        </w:rPr>
        <w:t>ressource</w:t>
      </w:r>
      <w:r>
        <w:rPr>
          <w:b/>
          <w:bCs/>
        </w:rPr>
        <w:t xml:space="preserve"> </w:t>
      </w:r>
      <w:r>
        <w:rPr>
          <w:b/>
          <w:bCs/>
        </w:rPr>
        <w:t>5</w:t>
      </w:r>
      <w:r>
        <w:rPr/>
        <w:t>, aider Thomas à compléter tableau comparatif collectif avec les critères suivants : Autonomie,  Coût à l'achat, Entretien annuel, Émissions de CO2, Entretien.</w:t>
      </w:r>
    </w:p>
    <w:tbl>
      <w:tblPr>
        <w:tblStyle w:val="Grilledutableau"/>
        <w:tblW w:w="943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12"/>
        <w:gridCol w:w="1812"/>
        <w:gridCol w:w="2182"/>
        <w:gridCol w:w="1813"/>
        <w:gridCol w:w="1814"/>
      </w:tblGrid>
      <w:tr>
        <w:trPr/>
        <w:tc>
          <w:tcPr>
            <w:tcW w:w="1812" w:type="dxa"/>
            <w:tcBorders/>
            <w:shd w:color="auto" w:fill="D0CECE" w:themeFill="background2" w:themeFillShade="e6" w:val="clear"/>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2" w:type="dxa"/>
            <w:tcBorders/>
            <w:shd w:color="auto" w:fill="D0CECE" w:themeFill="background2" w:themeFillShade="e6" w:val="clear"/>
          </w:tcPr>
          <w:p>
            <w:pPr>
              <w:pStyle w:val="Normal"/>
              <w:widowControl/>
              <w:suppressAutoHyphens w:val="true"/>
              <w:spacing w:lineRule="auto" w:line="240" w:before="0" w:after="0"/>
              <w:ind w:right="-851"/>
              <w:jc w:val="left"/>
              <w:rPr>
                <w:rFonts w:cs=""/>
                <w:b/>
                <w:bCs/>
                <w:sz w:val="22"/>
                <w:szCs w:val="22"/>
                <w:lang w:val="fr-FR" w:eastAsia="en-US" w:bidi="ar-SA"/>
              </w:rPr>
            </w:pPr>
            <w:r>
              <w:rPr>
                <w:rFonts w:cs=""/>
                <w:b/>
                <w:bCs/>
                <w:sz w:val="22"/>
                <w:szCs w:val="22"/>
                <w:lang w:val="fr-FR" w:eastAsia="en-US" w:bidi="ar-SA"/>
              </w:rPr>
              <w:t>Hybride</w:t>
            </w:r>
          </w:p>
        </w:tc>
        <w:tc>
          <w:tcPr>
            <w:tcW w:w="2182" w:type="dxa"/>
            <w:tcBorders/>
            <w:shd w:color="auto" w:fill="D0CECE" w:themeFill="background2" w:themeFillShade="e6" w:val="clear"/>
          </w:tcPr>
          <w:p>
            <w:pPr>
              <w:pStyle w:val="Normal"/>
              <w:widowControl/>
              <w:suppressAutoHyphens w:val="true"/>
              <w:spacing w:lineRule="auto" w:line="240" w:before="0" w:after="0"/>
              <w:ind w:right="-851"/>
              <w:jc w:val="left"/>
              <w:rPr>
                <w:rFonts w:cs=""/>
                <w:b/>
                <w:bCs/>
                <w:sz w:val="22"/>
                <w:szCs w:val="22"/>
                <w:lang w:val="fr-FR" w:eastAsia="en-US" w:bidi="ar-SA"/>
              </w:rPr>
            </w:pPr>
            <w:r>
              <w:rPr>
                <w:rFonts w:cs=""/>
                <w:b/>
                <w:bCs/>
                <w:sz w:val="22"/>
                <w:szCs w:val="22"/>
                <w:lang w:val="fr-FR" w:eastAsia="en-US" w:bidi="ar-SA"/>
              </w:rPr>
              <w:t>Hybride rechargeable</w:t>
            </w:r>
          </w:p>
        </w:tc>
        <w:tc>
          <w:tcPr>
            <w:tcW w:w="1813" w:type="dxa"/>
            <w:tcBorders/>
            <w:shd w:color="auto" w:fill="D0CECE" w:themeFill="background2" w:themeFillShade="e6" w:val="clear"/>
          </w:tcPr>
          <w:p>
            <w:pPr>
              <w:pStyle w:val="Normal"/>
              <w:widowControl/>
              <w:suppressAutoHyphens w:val="true"/>
              <w:spacing w:lineRule="auto" w:line="240" w:before="0" w:after="0"/>
              <w:ind w:right="-851"/>
              <w:jc w:val="left"/>
              <w:rPr>
                <w:rFonts w:cs=""/>
                <w:b/>
                <w:bCs/>
                <w:sz w:val="22"/>
                <w:szCs w:val="22"/>
                <w:lang w:val="fr-FR" w:eastAsia="en-US" w:bidi="ar-SA"/>
              </w:rPr>
            </w:pPr>
            <w:r>
              <w:rPr>
                <w:rFonts w:cs=""/>
                <w:b/>
                <w:bCs/>
                <w:sz w:val="22"/>
                <w:szCs w:val="22"/>
                <w:lang w:val="fr-FR" w:eastAsia="en-US" w:bidi="ar-SA"/>
              </w:rPr>
              <w:t>Électrique</w:t>
            </w:r>
          </w:p>
        </w:tc>
        <w:tc>
          <w:tcPr>
            <w:tcW w:w="1814" w:type="dxa"/>
            <w:tcBorders/>
            <w:shd w:color="auto" w:fill="D0CECE" w:themeFill="background2" w:themeFillShade="e6" w:val="clear"/>
          </w:tcPr>
          <w:p>
            <w:pPr>
              <w:pStyle w:val="Normal"/>
              <w:widowControl/>
              <w:suppressAutoHyphens w:val="true"/>
              <w:spacing w:lineRule="auto" w:line="240" w:before="0" w:after="0"/>
              <w:ind w:right="-851"/>
              <w:jc w:val="left"/>
              <w:rPr>
                <w:rFonts w:cs=""/>
                <w:b/>
                <w:bCs/>
                <w:sz w:val="22"/>
                <w:szCs w:val="22"/>
                <w:lang w:val="fr-FR" w:eastAsia="en-US" w:bidi="ar-SA"/>
              </w:rPr>
            </w:pPr>
            <w:r>
              <w:rPr>
                <w:rFonts w:cs=""/>
                <w:b/>
                <w:bCs/>
                <w:sz w:val="22"/>
                <w:szCs w:val="22"/>
                <w:lang w:val="fr-FR" w:eastAsia="en-US" w:bidi="ar-SA"/>
              </w:rPr>
              <w:t>Rétrofit</w:t>
            </w:r>
          </w:p>
        </w:tc>
      </w:tr>
      <w:tr>
        <w:trPr/>
        <w:tc>
          <w:tcPr>
            <w:tcW w:w="1812" w:type="dxa"/>
            <w:tcBorders/>
            <w:shd w:color="auto" w:fill="E7E6E6" w:themeFill="background2" w:val="clear"/>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Coût à l'achat</w:t>
            </w:r>
          </w:p>
        </w:tc>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218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4"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1812" w:type="dxa"/>
            <w:tcBorders/>
            <w:shd w:color="auto" w:fill="E7E6E6" w:themeFill="background2" w:val="clear"/>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Autonomie</w:t>
            </w:r>
          </w:p>
        </w:tc>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218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4"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1812" w:type="dxa"/>
            <w:tcBorders/>
            <w:shd w:color="auto" w:fill="E7E6E6" w:themeFill="background2" w:val="clear"/>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Entretien annuel</w:t>
            </w:r>
          </w:p>
        </w:tc>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218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4"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1812" w:type="dxa"/>
            <w:tcBorders/>
            <w:shd w:color="auto" w:fill="E7E6E6" w:themeFill="background2" w:val="clear"/>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Émissions de CO2*</w:t>
            </w:r>
          </w:p>
        </w:tc>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218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4"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1812" w:type="dxa"/>
            <w:tcBorders/>
            <w:shd w:color="auto" w:fill="E7E6E6" w:themeFill="background2" w:val="clear"/>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Consommation</w:t>
            </w:r>
          </w:p>
        </w:tc>
        <w:tc>
          <w:tcPr>
            <w:tcW w:w="181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2182"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3"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1814"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bl>
    <w:p>
      <w:pPr>
        <w:pStyle w:val="Normal"/>
        <w:ind w:left="-993" w:right="-851"/>
        <w:rPr>
          <w:i/>
          <w:i/>
          <w:iCs/>
        </w:rPr>
      </w:pPr>
      <w:r>
        <w:rPr>
          <w:i/>
          <w:iCs/>
        </w:rPr>
        <w:t>*</w:t>
      </w:r>
      <w:r>
        <w:rPr>
          <w:rFonts w:ascii="Inter Fallback" w:hAnsi="Inter Fallback"/>
          <w:i/>
          <w:iCs/>
          <w:shd w:fill="FAFAFA" w:val="clear"/>
        </w:rPr>
        <w:t xml:space="preserve"> </w:t>
      </w:r>
      <w:r>
        <w:rPr>
          <w:i/>
          <w:iCs/>
        </w:rPr>
        <w:t>Les émissions de CO2 (dioxyde de carbone) désignent la quantité de CO2 libérée dans l'atmosphère, principalement à la suite de la combustion de combustibles fossiles comme le pétrole, le charbon et le gaz naturel. Le CO2 est un gaz à effet de serre, ce qui signifie qu'il contribue au réchauffement climatique en piégeant la chaleur dans l'atmosphère terrestre.</w:t>
      </w:r>
    </w:p>
    <w:p>
      <w:pPr>
        <w:pStyle w:val="Normal"/>
        <w:ind w:left="-993" w:right="-851"/>
        <w:rPr/>
      </w:pPr>
      <w:r>
        <w:rPr>
          <w:b/>
          <w:bCs/>
          <w:u w:val="single"/>
        </w:rPr>
        <w:t>3 :</w:t>
      </w:r>
      <w:r>
        <w:rPr/>
        <w:t xml:space="preserve"> Les Parents de Thomas ont le cahier des charges suivant : Autonomie de 200 km correspondante au nombre de km maximum effectués par jour. Conscient de l’impact environnemental d’une automobile, ils ne souhaitent pas émettre plus de 30g/km et Ils ont un budget maximum de 12000€. Sur quel choix doivent-ils porter leur attention ? Justifier votre réponse.</w:t>
      </w:r>
    </w:p>
    <w:p>
      <w:pPr>
        <w:pStyle w:val="Normal"/>
        <w:ind w:right="-851"/>
        <w:rPr/>
      </w:pPr>
      <w:r>
        <w:rPr/>
      </w:r>
    </w:p>
    <w:p>
      <w:pPr>
        <w:pStyle w:val="Normal"/>
        <w:ind w:right="-851"/>
        <w:rPr/>
      </w:pPr>
      <w:r>
        <w:rPr/>
      </w:r>
    </w:p>
    <w:p>
      <w:pPr>
        <w:pStyle w:val="Normal"/>
        <w:ind w:left="-993" w:right="-851"/>
        <w:rPr/>
      </w:pPr>
      <w:r>
        <w:rPr>
          <w:b/>
          <w:bCs/>
          <w:u w:val="single"/>
        </w:rPr>
        <w:t>4 :</w:t>
      </w:r>
      <w:r>
        <w:rPr/>
        <w:t xml:space="preserve"> Outre le fait que cette solution est la plus adaptée pour les parents de Thomas, pouvez-vous répondre à cette série de questions sur les multiples intérêts de rétrofiter un véhicule ?</w:t>
      </w:r>
    </w:p>
    <w:p>
      <w:pPr>
        <w:pStyle w:val="Normal"/>
        <w:ind w:left="-142" w:right="-851"/>
        <w:rPr/>
      </w:pPr>
      <w:r>
        <w:rPr>
          <w:b/>
          <w:bCs/>
        </w:rPr>
        <w:t>a. Qu’appelle-t-on le cycle de vie d’un objet ?</w:t>
      </w:r>
      <w:r>
        <w:rPr/>
        <w:br/>
      </w:r>
      <w:r>
        <w:rPr>
          <w:rFonts w:cs="Segoe UI Symbol" w:ascii="Segoe UI Symbol" w:hAnsi="Segoe UI Symbol"/>
        </w:rPr>
        <w:t>☐</w:t>
      </w:r>
      <w:r>
        <w:rPr/>
        <w:t xml:space="preserve"> Le temps que l</w:t>
      </w:r>
      <w:r>
        <w:rPr>
          <w:rFonts w:cs="Calibri"/>
        </w:rPr>
        <w:t>’</w:t>
      </w:r>
      <w:r>
        <w:rPr/>
        <w:t>on garde un objet chez soi</w:t>
        <w:br/>
      </w:r>
      <w:r>
        <w:rPr>
          <w:rFonts w:cs="Segoe UI Symbol" w:ascii="Segoe UI Symbol" w:hAnsi="Segoe UI Symbol"/>
        </w:rPr>
        <w:t>☐</w:t>
      </w:r>
      <w:r>
        <w:rPr/>
        <w:t xml:space="preserve"> Toutes les </w:t>
      </w:r>
      <w:r>
        <w:rPr>
          <w:rFonts w:cs="Calibri"/>
        </w:rPr>
        <w:t>é</w:t>
      </w:r>
      <w:r>
        <w:rPr/>
        <w:t>tapes de la cr</w:t>
      </w:r>
      <w:r>
        <w:rPr>
          <w:rFonts w:cs="Calibri"/>
        </w:rPr>
        <w:t>é</w:t>
      </w:r>
      <w:r>
        <w:rPr/>
        <w:t xml:space="preserve">ation </w:t>
      </w:r>
      <w:r>
        <w:rPr>
          <w:rFonts w:cs="Calibri"/>
        </w:rPr>
        <w:t>à</w:t>
      </w:r>
      <w:r>
        <w:rPr/>
        <w:t xml:space="preserve"> la fin de vie d</w:t>
      </w:r>
      <w:r>
        <w:rPr>
          <w:rFonts w:cs="Calibri"/>
        </w:rPr>
        <w:t>’</w:t>
      </w:r>
      <w:r>
        <w:rPr/>
        <w:t>un objet</w:t>
        <w:br/>
      </w:r>
      <w:r>
        <w:rPr>
          <w:rFonts w:cs="Segoe UI Symbol" w:ascii="Segoe UI Symbol" w:hAnsi="Segoe UI Symbol"/>
        </w:rPr>
        <w:t>☐</w:t>
      </w:r>
      <w:r>
        <w:rPr/>
        <w:t xml:space="preserve"> La dur</w:t>
      </w:r>
      <w:r>
        <w:rPr>
          <w:rFonts w:cs="Calibri"/>
        </w:rPr>
        <w:t>é</w:t>
      </w:r>
      <w:r>
        <w:rPr/>
        <w:t>e de la garantie d</w:t>
      </w:r>
      <w:r>
        <w:rPr>
          <w:rFonts w:cs="Calibri"/>
        </w:rPr>
        <w:t>’</w:t>
      </w:r>
      <w:r>
        <w:rPr/>
        <w:t>un objet</w:t>
        <w:br/>
      </w:r>
      <w:r>
        <w:rPr>
          <w:rFonts w:cs="Segoe UI Symbol" w:ascii="Segoe UI Symbol" w:hAnsi="Segoe UI Symbol"/>
        </w:rPr>
        <w:t>☐</w:t>
      </w:r>
      <w:r>
        <w:rPr/>
        <w:t xml:space="preserve"> Le moment o</w:t>
      </w:r>
      <w:r>
        <w:rPr>
          <w:rFonts w:cs="Calibri"/>
        </w:rPr>
        <w:t>ù</w:t>
      </w:r>
      <w:r>
        <w:rPr/>
        <w:t xml:space="preserve"> on jette l</w:t>
      </w:r>
      <w:r>
        <w:rPr>
          <w:rFonts w:cs="Calibri"/>
        </w:rPr>
        <w:t>’</w:t>
      </w:r>
      <w:r>
        <w:rPr/>
        <w:t xml:space="preserve">objet </w:t>
      </w:r>
      <w:r>
        <w:rPr>
          <w:rFonts w:cs="Calibri"/>
        </w:rPr>
        <w:t>à</w:t>
      </w:r>
      <w:r>
        <w:rPr/>
        <w:t xml:space="preserve"> la poubelle</w:t>
      </w:r>
    </w:p>
    <w:p>
      <w:pPr>
        <w:pStyle w:val="Normal"/>
        <w:ind w:left="-142" w:right="-851"/>
        <w:rPr/>
      </w:pPr>
      <w:r>
        <w:rPr>
          <w:b/>
          <w:bCs/>
        </w:rPr>
        <w:t>b. Parmi les étapes suivantes, laquelle ne fait pas partie du cycle de vie d’un véhicule ?</w:t>
      </w:r>
      <w:r>
        <w:rPr/>
        <w:br/>
      </w:r>
      <w:r>
        <w:rPr>
          <w:rFonts w:cs="Segoe UI Symbol" w:ascii="Segoe UI Symbol" w:hAnsi="Segoe UI Symbol"/>
        </w:rPr>
        <w:t>☐</w:t>
      </w:r>
      <w:r>
        <w:rPr/>
        <w:t xml:space="preserve"> La fabrication</w:t>
        <w:br/>
      </w:r>
      <w:r>
        <w:rPr>
          <w:rFonts w:cs="Segoe UI Symbol" w:ascii="Segoe UI Symbol" w:hAnsi="Segoe UI Symbol"/>
        </w:rPr>
        <w:t>☐</w:t>
      </w:r>
      <w:r>
        <w:rPr/>
        <w:t xml:space="preserve"> L</w:t>
      </w:r>
      <w:r>
        <w:rPr>
          <w:rFonts w:cs="Calibri"/>
        </w:rPr>
        <w:t>’</w:t>
      </w:r>
      <w:r>
        <w:rPr/>
        <w:t>utilisation</w:t>
        <w:br/>
      </w:r>
      <w:r>
        <w:rPr>
          <w:rFonts w:cs="Segoe UI Symbol" w:ascii="Segoe UI Symbol" w:hAnsi="Segoe UI Symbol"/>
        </w:rPr>
        <w:t>☐</w:t>
      </w:r>
      <w:r>
        <w:rPr/>
        <w:t xml:space="preserve"> Le recyclage</w:t>
        <w:br/>
      </w:r>
      <w:r>
        <w:rPr>
          <w:rFonts w:cs="Segoe UI Symbol" w:ascii="Segoe UI Symbol" w:hAnsi="Segoe UI Symbol"/>
        </w:rPr>
        <w:t>☐</w:t>
      </w:r>
      <w:r>
        <w:rPr/>
        <w:t xml:space="preserve"> Le nettoyage hebdomadaire</w:t>
      </w:r>
    </w:p>
    <w:p>
      <w:pPr>
        <w:pStyle w:val="Normal"/>
        <w:ind w:left="-142" w:right="-851"/>
        <w:rPr/>
      </w:pPr>
      <w:r>
        <w:rPr>
          <w:b/>
          <w:bCs/>
        </w:rPr>
        <w:t>c. Quel est l’un des principaux avantages du rétrofit pour l’environnement ?</w:t>
      </w:r>
      <w:r>
        <w:rPr/>
        <w:br/>
      </w:r>
      <w:r>
        <w:rPr>
          <w:rFonts w:cs="Segoe UI Symbol" w:ascii="Segoe UI Symbol" w:hAnsi="Segoe UI Symbol"/>
        </w:rPr>
        <w:t>☐</w:t>
      </w:r>
      <w:r>
        <w:rPr/>
        <w:t xml:space="preserve"> Il permet de rouler plus vite</w:t>
        <w:br/>
      </w:r>
      <w:r>
        <w:rPr>
          <w:rFonts w:cs="Segoe UI Symbol" w:ascii="Segoe UI Symbol" w:hAnsi="Segoe UI Symbol"/>
        </w:rPr>
        <w:t>☐</w:t>
      </w:r>
      <w:r>
        <w:rPr/>
        <w:t xml:space="preserve"> Il r</w:t>
      </w:r>
      <w:r>
        <w:rPr>
          <w:rFonts w:cs="Calibri"/>
        </w:rPr>
        <w:t>é</w:t>
      </w:r>
      <w:r>
        <w:rPr/>
        <w:t xml:space="preserve">duit les </w:t>
      </w:r>
      <w:r>
        <w:rPr>
          <w:rFonts w:cs="Calibri"/>
        </w:rPr>
        <w:t>é</w:t>
      </w:r>
      <w:r>
        <w:rPr/>
        <w:t>missions de CO2</w:t>
        <w:br/>
      </w:r>
      <w:r>
        <w:rPr>
          <w:rFonts w:cs="Segoe UI Symbol" w:ascii="Segoe UI Symbol" w:hAnsi="Segoe UI Symbol"/>
        </w:rPr>
        <w:t>☐</w:t>
      </w:r>
      <w:r>
        <w:rPr/>
        <w:t xml:space="preserve"> Il rend la voiture plus bruyante</w:t>
        <w:br/>
      </w:r>
      <w:r>
        <w:rPr>
          <w:rFonts w:cs="Segoe UI Symbol" w:ascii="Segoe UI Symbol" w:hAnsi="Segoe UI Symbol"/>
        </w:rPr>
        <w:t>☐</w:t>
      </w:r>
      <w:r>
        <w:rPr/>
        <w:t xml:space="preserve"> Il augmente la consommation de carburant</w:t>
      </w:r>
    </w:p>
    <w:p>
      <w:pPr>
        <w:pStyle w:val="Normal"/>
        <w:ind w:left="-142" w:right="-851"/>
        <w:rPr/>
      </w:pPr>
      <w:r>
        <w:rPr>
          <w:b/>
          <w:bCs/>
        </w:rPr>
        <w:t>d. En prolongeant la durée de vie d’un véhicule grâce au rétrofit, on :</w:t>
      </w:r>
      <w:r>
        <w:rPr/>
        <w:br/>
      </w:r>
      <w:r>
        <w:rPr>
          <w:rFonts w:cs="Segoe UI Symbol" w:ascii="Segoe UI Symbol" w:hAnsi="Segoe UI Symbol"/>
        </w:rPr>
        <w:t>☐</w:t>
      </w:r>
      <w:r>
        <w:rPr/>
        <w:t xml:space="preserve"> Favorise le gaspillage de ressources</w:t>
        <w:br/>
      </w:r>
      <w:r>
        <w:rPr>
          <w:rFonts w:cs="Segoe UI Symbol" w:ascii="Segoe UI Symbol" w:hAnsi="Segoe UI Symbol"/>
        </w:rPr>
        <w:t>☐</w:t>
      </w:r>
      <w:r>
        <w:rPr/>
        <w:t xml:space="preserve"> </w:t>
      </w:r>
      <w:r>
        <w:rPr>
          <w:rFonts w:cs="Calibri"/>
        </w:rPr>
        <w:t>É</w:t>
      </w:r>
      <w:r>
        <w:rPr/>
        <w:t>conomise des ressources naturelles</w:t>
        <w:br/>
      </w:r>
      <w:r>
        <w:rPr>
          <w:rFonts w:cs="Segoe UI Symbol" w:ascii="Segoe UI Symbol" w:hAnsi="Segoe UI Symbol"/>
        </w:rPr>
        <w:t>☐</w:t>
      </w:r>
      <w:r>
        <w:rPr/>
        <w:t xml:space="preserve"> Doit acheter plus de pi</w:t>
      </w:r>
      <w:r>
        <w:rPr>
          <w:rFonts w:cs="Calibri"/>
        </w:rPr>
        <w:t>è</w:t>
      </w:r>
      <w:r>
        <w:rPr/>
        <w:t>ces neuves</w:t>
        <w:br/>
      </w:r>
      <w:r>
        <w:rPr>
          <w:rFonts w:cs="Segoe UI Symbol" w:ascii="Segoe UI Symbol" w:hAnsi="Segoe UI Symbol"/>
        </w:rPr>
        <w:t>☐</w:t>
      </w:r>
      <w:r>
        <w:rPr/>
        <w:t xml:space="preserve"> Augmente la pollution de l</w:t>
      </w:r>
      <w:r>
        <w:rPr>
          <w:rFonts w:cs="Calibri"/>
        </w:rPr>
        <w:t>’</w:t>
      </w:r>
      <w:r>
        <w:rPr/>
        <w:t>air</w:t>
      </w:r>
    </w:p>
    <w:p>
      <w:pPr>
        <w:pStyle w:val="Normal"/>
        <w:ind w:left="-142" w:right="-851"/>
        <w:rPr/>
      </w:pPr>
      <w:r>
        <w:rPr>
          <w:b/>
          <w:bCs/>
        </w:rPr>
        <w:t>e. Le rétrofit s’inscrit dans une démarche de développement durable car :</w:t>
      </w:r>
      <w:r>
        <w:rPr/>
        <w:br/>
      </w:r>
      <w:r>
        <w:rPr>
          <w:rFonts w:cs="Segoe UI Symbol" w:ascii="Segoe UI Symbol" w:hAnsi="Segoe UI Symbol"/>
        </w:rPr>
        <w:t>☐</w:t>
      </w:r>
      <w:r>
        <w:rPr/>
        <w:t xml:space="preserve"> Il encourage </w:t>
      </w:r>
      <w:r>
        <w:rPr>
          <w:rFonts w:cs="Calibri"/>
        </w:rPr>
        <w:t>à</w:t>
      </w:r>
      <w:r>
        <w:rPr/>
        <w:t xml:space="preserve"> jeter les objets plus vite</w:t>
        <w:br/>
      </w:r>
      <w:r>
        <w:rPr>
          <w:rFonts w:cs="Segoe UI Symbol" w:ascii="Segoe UI Symbol" w:hAnsi="Segoe UI Symbol"/>
        </w:rPr>
        <w:t>☐</w:t>
      </w:r>
      <w:r>
        <w:rPr/>
        <w:t xml:space="preserve"> Il valorise et r</w:t>
      </w:r>
      <w:r>
        <w:rPr>
          <w:rFonts w:cs="Calibri"/>
        </w:rPr>
        <w:t>é</w:t>
      </w:r>
      <w:r>
        <w:rPr/>
        <w:t>utilise des produits existants</w:t>
        <w:br/>
      </w:r>
      <w:r>
        <w:rPr>
          <w:rFonts w:cs="Segoe UI Symbol" w:ascii="Segoe UI Symbol" w:hAnsi="Segoe UI Symbol"/>
        </w:rPr>
        <w:t>☐</w:t>
      </w:r>
      <w:r>
        <w:rPr/>
        <w:t xml:space="preserve"> Il utilise plus de mati</w:t>
      </w:r>
      <w:r>
        <w:rPr>
          <w:rFonts w:cs="Calibri"/>
        </w:rPr>
        <w:t>è</w:t>
      </w:r>
      <w:r>
        <w:rPr/>
        <w:t>res premi</w:t>
      </w:r>
      <w:r>
        <w:rPr>
          <w:rFonts w:cs="Calibri"/>
        </w:rPr>
        <w:t>è</w:t>
      </w:r>
      <w:r>
        <w:rPr/>
        <w:t>res</w:t>
        <w:br/>
      </w:r>
      <w:r>
        <w:rPr>
          <w:rFonts w:cs="Segoe UI Symbol" w:ascii="Segoe UI Symbol" w:hAnsi="Segoe UI Symbol"/>
        </w:rPr>
        <w:t>☐</w:t>
      </w:r>
      <w:r>
        <w:rPr/>
        <w:t xml:space="preserve"> Il favorise l</w:t>
      </w:r>
      <w:r>
        <w:rPr>
          <w:rFonts w:cs="Calibri"/>
        </w:rPr>
        <w:t>’</w:t>
      </w:r>
      <w:r>
        <w:rPr/>
        <w:t>obsolescence programm</w:t>
      </w:r>
      <w:r>
        <w:rPr>
          <w:rFonts w:cs="Calibri"/>
        </w:rPr>
        <w:t>é</w:t>
      </w:r>
      <w:r>
        <w:rPr/>
        <w:t>e</w:t>
      </w:r>
    </w:p>
    <w:p>
      <w:pPr>
        <w:pStyle w:val="Normal"/>
        <w:ind w:left="-142" w:right="-851"/>
        <w:rPr/>
      </w:pPr>
      <w:r>
        <w:rPr>
          <w:b/>
          <w:bCs/>
        </w:rPr>
        <w:t>f. Pendant la phase d’utilisation, un véhicule rétrofité :</w:t>
      </w:r>
      <w:r>
        <w:rPr/>
        <w:br/>
      </w:r>
      <w:r>
        <w:rPr>
          <w:rFonts w:cs="Segoe UI Symbol" w:ascii="Segoe UI Symbol" w:hAnsi="Segoe UI Symbol"/>
        </w:rPr>
        <w:t>☐</w:t>
      </w:r>
      <w:r>
        <w:rPr/>
        <w:t xml:space="preserve"> </w:t>
      </w:r>
      <w:r>
        <w:rPr>
          <w:rFonts w:cs="Calibri"/>
        </w:rPr>
        <w:t>É</w:t>
      </w:r>
      <w:r>
        <w:rPr/>
        <w:t>met autant de CO2 qu</w:t>
      </w:r>
      <w:r>
        <w:rPr>
          <w:rFonts w:cs="Calibri"/>
        </w:rPr>
        <w:t>’</w:t>
      </w:r>
      <w:r>
        <w:rPr/>
        <w:t>un v</w:t>
      </w:r>
      <w:r>
        <w:rPr>
          <w:rFonts w:cs="Calibri"/>
        </w:rPr>
        <w:t>é</w:t>
      </w:r>
      <w:r>
        <w:rPr/>
        <w:t>hicule thermique</w:t>
        <w:br/>
      </w:r>
      <w:r>
        <w:rPr>
          <w:rFonts w:cs="Segoe UI Symbol" w:ascii="Segoe UI Symbol" w:hAnsi="Segoe UI Symbol"/>
        </w:rPr>
        <w:t>☐</w:t>
      </w:r>
      <w:r>
        <w:rPr/>
        <w:t xml:space="preserve"> </w:t>
      </w:r>
      <w:r>
        <w:rPr>
          <w:rFonts w:cs="Calibri"/>
        </w:rPr>
        <w:t>É</w:t>
      </w:r>
      <w:r>
        <w:rPr/>
        <w:t>met moins de CO2 qu</w:t>
      </w:r>
      <w:r>
        <w:rPr>
          <w:rFonts w:cs="Calibri"/>
        </w:rPr>
        <w:t>’</w:t>
      </w:r>
      <w:r>
        <w:rPr/>
        <w:t>un v</w:t>
      </w:r>
      <w:r>
        <w:rPr>
          <w:rFonts w:cs="Calibri"/>
        </w:rPr>
        <w:t>é</w:t>
      </w:r>
      <w:r>
        <w:rPr/>
        <w:t>hicule thermique</w:t>
        <w:br/>
      </w:r>
      <w:r>
        <w:rPr>
          <w:rFonts w:cs="Segoe UI Symbol" w:ascii="Segoe UI Symbol" w:hAnsi="Segoe UI Symbol"/>
        </w:rPr>
        <w:t>☐</w:t>
      </w:r>
      <w:r>
        <w:rPr/>
        <w:t xml:space="preserve"> Consomme plus de carburant</w:t>
        <w:br/>
      </w:r>
      <w:r>
        <w:rPr>
          <w:rFonts w:cs="Segoe UI Symbol" w:ascii="Segoe UI Symbol" w:hAnsi="Segoe UI Symbol"/>
        </w:rPr>
        <w:t>☐</w:t>
      </w:r>
      <w:r>
        <w:rPr/>
        <w:t xml:space="preserve"> Ne pollue pas du tout</w:t>
      </w:r>
    </w:p>
    <w:p>
      <w:pPr>
        <w:pStyle w:val="Normal"/>
        <w:ind w:left="-142" w:right="-851"/>
        <w:rPr/>
      </w:pPr>
      <w:r>
        <w:rPr>
          <w:b/>
          <w:bCs/>
        </w:rPr>
        <w:t>g. Pourquoi le rétrofit est-il une stratégie de gestion responsable des produits ?</w:t>
      </w:r>
      <w:r>
        <w:rPr/>
        <w:br/>
      </w:r>
      <w:r>
        <w:rPr>
          <w:rFonts w:cs="Segoe UI Symbol" w:ascii="Segoe UI Symbol" w:hAnsi="Segoe UI Symbol"/>
        </w:rPr>
        <w:t>☐</w:t>
      </w:r>
      <w:r>
        <w:rPr/>
        <w:t xml:space="preserve"> Parce qu</w:t>
      </w:r>
      <w:r>
        <w:rPr>
          <w:rFonts w:cs="Calibri"/>
        </w:rPr>
        <w:t>’</w:t>
      </w:r>
      <w:r>
        <w:rPr/>
        <w:t>il rend les voitures plus ch</w:t>
      </w:r>
      <w:r>
        <w:rPr>
          <w:rFonts w:cs="Calibri"/>
        </w:rPr>
        <w:t>è</w:t>
      </w:r>
      <w:r>
        <w:rPr/>
        <w:t>res</w:t>
        <w:br/>
      </w:r>
      <w:r>
        <w:rPr>
          <w:rFonts w:cs="Segoe UI Symbol" w:ascii="Segoe UI Symbol" w:hAnsi="Segoe UI Symbol"/>
        </w:rPr>
        <w:t>☐</w:t>
      </w:r>
      <w:r>
        <w:rPr/>
        <w:t xml:space="preserve"> Parce qu</w:t>
      </w:r>
      <w:r>
        <w:rPr>
          <w:rFonts w:cs="Calibri"/>
        </w:rPr>
        <w:t>’</w:t>
      </w:r>
      <w:r>
        <w:rPr/>
        <w:t>il prolonge la dur</w:t>
      </w:r>
      <w:r>
        <w:rPr>
          <w:rFonts w:cs="Calibri"/>
        </w:rPr>
        <w:t>é</w:t>
      </w:r>
      <w:r>
        <w:rPr/>
        <w:t>e de vie des v</w:t>
      </w:r>
      <w:r>
        <w:rPr>
          <w:rFonts w:cs="Calibri"/>
        </w:rPr>
        <w:t>é</w:t>
      </w:r>
      <w:r>
        <w:rPr/>
        <w:t>hicules et limite la fabrication de nouveaux objets</w:t>
        <w:br/>
      </w:r>
      <w:r>
        <w:rPr>
          <w:rFonts w:cs="Segoe UI Symbol" w:ascii="Segoe UI Symbol" w:hAnsi="Segoe UI Symbol"/>
        </w:rPr>
        <w:t>☐</w:t>
      </w:r>
      <w:r>
        <w:rPr/>
        <w:t xml:space="preserve"> Parce qu</w:t>
      </w:r>
      <w:r>
        <w:rPr>
          <w:rFonts w:cs="Calibri"/>
        </w:rPr>
        <w:t>’</w:t>
      </w:r>
      <w:r>
        <w:rPr/>
        <w:t xml:space="preserve">il oblige </w:t>
      </w:r>
      <w:r>
        <w:rPr>
          <w:rFonts w:cs="Calibri"/>
        </w:rPr>
        <w:t>à</w:t>
      </w:r>
      <w:r>
        <w:rPr/>
        <w:t xml:space="preserve"> acheter une nouvelle voiture</w:t>
        <w:br/>
      </w:r>
      <w:r>
        <w:rPr>
          <w:rFonts w:cs="Segoe UI Symbol" w:ascii="Segoe UI Symbol" w:hAnsi="Segoe UI Symbol"/>
        </w:rPr>
        <w:t>☐</w:t>
      </w:r>
      <w:r>
        <w:rPr/>
        <w:t xml:space="preserve"> Parce qu’il augmente la consommation d’énergie</w:t>
      </w:r>
    </w:p>
    <w:p>
      <w:pPr>
        <w:pStyle w:val="Normal"/>
        <w:ind w:left="-993" w:right="-851"/>
        <w:rPr>
          <w:b/>
          <w:bCs/>
        </w:rPr>
      </w:pPr>
      <w:r>
        <w:rPr>
          <w:b/>
          <w:bCs/>
          <w:u w:val="single"/>
        </w:rPr>
        <w:t>5 :</w:t>
      </w:r>
      <w:r>
        <w:rPr/>
        <w:t xml:space="preserve"> </w:t>
      </w:r>
      <w:r>
        <w:rPr>
          <w:b/>
          <w:bCs/>
        </w:rPr>
        <w:t xml:space="preserve"> Compléter le tableau ci-dessous pour chaque solution (rétrofit et achat neuf) en indiquant si l’impact est faible, moyen ou fort pour chaque phase du cycle de vie :</w:t>
      </w:r>
    </w:p>
    <w:tbl>
      <w:tblPr>
        <w:tblStyle w:val="Grilledutableau"/>
        <w:tblW w:w="9062" w:type="dxa"/>
        <w:jc w:val="left"/>
        <w:tblInd w:w="-147" w:type="dxa"/>
        <w:tblLayout w:type="fixed"/>
        <w:tblCellMar>
          <w:top w:w="0" w:type="dxa"/>
          <w:left w:w="108" w:type="dxa"/>
          <w:bottom w:w="0" w:type="dxa"/>
          <w:right w:w="108" w:type="dxa"/>
        </w:tblCellMar>
        <w:tblLook w:firstRow="1" w:noVBand="1" w:lastRow="0" w:firstColumn="1" w:lastColumn="0" w:noHBand="0" w:val="04a0"/>
      </w:tblPr>
      <w:tblGrid>
        <w:gridCol w:w="3020"/>
        <w:gridCol w:w="3021"/>
        <w:gridCol w:w="3021"/>
      </w:tblGrid>
      <w:tr>
        <w:trPr/>
        <w:tc>
          <w:tcPr>
            <w:tcW w:w="3020" w:type="dxa"/>
            <w:tcBorders/>
            <w:shd w:color="auto" w:fill="D0CECE" w:themeFill="background2" w:themeFillShade="e6" w:val="clear"/>
          </w:tcPr>
          <w:p>
            <w:pPr>
              <w:pStyle w:val="Normal"/>
              <w:widowControl/>
              <w:suppressAutoHyphens w:val="true"/>
              <w:spacing w:lineRule="auto" w:line="240" w:before="0" w:after="0"/>
              <w:ind w:right="-851"/>
              <w:jc w:val="left"/>
              <w:rPr>
                <w:b/>
                <w:bCs/>
              </w:rPr>
            </w:pPr>
            <w:r>
              <w:rPr>
                <w:rFonts w:cs=""/>
                <w:b/>
                <w:bCs/>
                <w:sz w:val="22"/>
                <w:szCs w:val="22"/>
                <w:lang w:val="fr-FR" w:eastAsia="en-US" w:bidi="ar-SA"/>
              </w:rPr>
            </w:r>
          </w:p>
        </w:tc>
        <w:tc>
          <w:tcPr>
            <w:tcW w:w="3021" w:type="dxa"/>
            <w:tcBorders/>
            <w:shd w:color="auto" w:fill="D0CECE" w:themeFill="background2" w:themeFillShade="e6" w:val="clear"/>
          </w:tcPr>
          <w:p>
            <w:pPr>
              <w:pStyle w:val="Normal"/>
              <w:widowControl/>
              <w:suppressAutoHyphens w:val="true"/>
              <w:spacing w:lineRule="auto" w:line="240" w:before="0" w:after="0"/>
              <w:ind w:right="-851"/>
              <w:jc w:val="left"/>
              <w:rPr>
                <w:b/>
                <w:bCs/>
              </w:rPr>
            </w:pPr>
            <w:r>
              <w:rPr>
                <w:rFonts w:cs=""/>
                <w:b/>
                <w:bCs/>
                <w:sz w:val="22"/>
                <w:szCs w:val="22"/>
                <w:lang w:val="fr-FR" w:eastAsia="en-US" w:bidi="ar-SA"/>
              </w:rPr>
              <w:t>Rétrofit d’une voiture existante</w:t>
            </w:r>
          </w:p>
        </w:tc>
        <w:tc>
          <w:tcPr>
            <w:tcW w:w="3021" w:type="dxa"/>
            <w:tcBorders/>
            <w:shd w:color="auto" w:fill="D0CECE" w:themeFill="background2" w:themeFillShade="e6" w:val="clear"/>
          </w:tcPr>
          <w:p>
            <w:pPr>
              <w:pStyle w:val="Normal"/>
              <w:widowControl/>
              <w:suppressAutoHyphens w:val="true"/>
              <w:spacing w:lineRule="auto" w:line="240" w:before="0" w:after="0"/>
              <w:ind w:right="-851"/>
              <w:jc w:val="left"/>
              <w:rPr>
                <w:b/>
                <w:bCs/>
              </w:rPr>
            </w:pPr>
            <w:r>
              <w:rPr>
                <w:rFonts w:cs=""/>
                <w:b/>
                <w:bCs/>
                <w:sz w:val="22"/>
                <w:szCs w:val="22"/>
                <w:lang w:val="fr-FR" w:eastAsia="en-US" w:bidi="ar-SA"/>
              </w:rPr>
              <w:t>Voiture électrique neuve</w:t>
            </w:r>
          </w:p>
        </w:tc>
      </w:tr>
      <w:tr>
        <w:trPr/>
        <w:tc>
          <w:tcPr>
            <w:tcW w:w="3020"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Fabrication du châssis</w:t>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3020"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Fabrication de la carrosserie</w:t>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3020"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Fabrication des vitres</w:t>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3020"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Fabrication de la batterie</w:t>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3020"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Utilisation (émissions CO2)</w:t>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r>
        <w:trPr/>
        <w:tc>
          <w:tcPr>
            <w:tcW w:w="3020"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t>Fin de vie (recyclage)</w:t>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c>
          <w:tcPr>
            <w:tcW w:w="3021" w:type="dxa"/>
            <w:tcBorders/>
          </w:tcPr>
          <w:p>
            <w:pPr>
              <w:pStyle w:val="Normal"/>
              <w:widowControl/>
              <w:suppressAutoHyphens w:val="true"/>
              <w:spacing w:lineRule="auto" w:line="240" w:before="0" w:after="0"/>
              <w:ind w:right="-851"/>
              <w:jc w:val="left"/>
              <w:rPr>
                <w:rFonts w:cs=""/>
                <w:sz w:val="22"/>
                <w:szCs w:val="22"/>
                <w:lang w:val="fr-FR" w:eastAsia="en-US" w:bidi="ar-SA"/>
              </w:rPr>
            </w:pPr>
            <w:r>
              <w:rPr>
                <w:rFonts w:cs=""/>
                <w:sz w:val="22"/>
                <w:szCs w:val="22"/>
                <w:lang w:val="fr-FR" w:eastAsia="en-US" w:bidi="ar-SA"/>
              </w:rPr>
            </w:r>
          </w:p>
        </w:tc>
      </w:tr>
    </w:tbl>
    <w:p>
      <w:pPr>
        <w:pStyle w:val="Normal"/>
        <w:ind w:left="-993" w:right="-851"/>
        <w:rPr/>
      </w:pPr>
      <w:r>
        <w:rPr/>
      </w:r>
    </w:p>
    <w:p>
      <w:pPr>
        <w:pStyle w:val="ListParagraph"/>
        <w:ind w:left="-993" w:right="-851"/>
        <w:rPr/>
      </w:pPr>
      <w:r>
        <w:rPr>
          <w:b/>
          <w:bCs/>
          <w:u w:val="single"/>
        </w:rPr>
        <w:t>6</w:t>
      </w:r>
      <w:r>
        <w:rPr/>
        <w:t>. Sur quels autres types de moyens de transport, en dehors de la voiture, le rétrofit peut-il s’appliquer ? (Coche toutes les réponses qui te semblent correctes.)</w:t>
      </w:r>
    </w:p>
    <w:p>
      <w:pPr>
        <w:pStyle w:val="ListParagraph"/>
        <w:ind w:left="-993" w:right="-851"/>
        <w:rPr>
          <w:b/>
          <w:bCs/>
          <w:u w:val="single"/>
        </w:rPr>
      </w:pPr>
      <w:r>
        <w:rPr>
          <w:b/>
          <w:bCs/>
          <w:u w:val="single"/>
        </w:rPr>
      </w:r>
    </w:p>
    <w:p>
      <w:pPr>
        <w:pStyle w:val="ListParagraph"/>
        <w:ind w:left="-142" w:right="-851"/>
        <w:rPr/>
      </w:pPr>
      <w:r>
        <w:rPr>
          <w:rFonts w:cs="Segoe UI Symbol" w:ascii="Segoe UI Symbol" w:hAnsi="Segoe UI Symbol"/>
        </w:rPr>
        <w:t>☐</w:t>
      </w:r>
      <w:r>
        <w:rPr/>
        <w:t xml:space="preserve"> </w:t>
      </w:r>
      <w:r>
        <w:rPr/>
        <w:t xml:space="preserve">Les bus  </w:t>
      </w:r>
    </w:p>
    <w:p>
      <w:pPr>
        <w:pStyle w:val="ListParagraph"/>
        <w:ind w:left="-142" w:right="-851"/>
        <w:rPr/>
      </w:pPr>
      <w:r>
        <w:rPr>
          <w:rFonts w:cs="Segoe UI Symbol" w:ascii="Segoe UI Symbol" w:hAnsi="Segoe UI Symbol"/>
        </w:rPr>
        <w:t>☐</w:t>
      </w:r>
      <w:r>
        <w:rPr/>
        <w:t xml:space="preserve"> </w:t>
      </w:r>
      <w:r>
        <w:rPr/>
        <w:t xml:space="preserve">Les trains  </w:t>
      </w:r>
    </w:p>
    <w:p>
      <w:pPr>
        <w:pStyle w:val="ListParagraph"/>
        <w:ind w:left="-142" w:right="-851"/>
        <w:rPr/>
      </w:pPr>
      <w:r>
        <w:rPr>
          <w:rFonts w:cs="Segoe UI Symbol" w:ascii="Segoe UI Symbol" w:hAnsi="Segoe UI Symbol"/>
        </w:rPr>
        <w:t>☐</w:t>
      </w:r>
      <w:r>
        <w:rPr/>
        <w:t xml:space="preserve"> </w:t>
      </w:r>
      <w:r>
        <w:rPr/>
        <w:t xml:space="preserve">Les vélos  </w:t>
      </w:r>
    </w:p>
    <w:p>
      <w:pPr>
        <w:pStyle w:val="ListParagraph"/>
        <w:ind w:left="-142" w:right="-851"/>
        <w:rPr/>
      </w:pPr>
      <w:r>
        <w:rPr>
          <w:rFonts w:cs="Segoe UI Symbol" w:ascii="Segoe UI Symbol" w:hAnsi="Segoe UI Symbol"/>
        </w:rPr>
        <w:t>☐</w:t>
      </w:r>
      <w:r>
        <w:rPr/>
        <w:t xml:space="preserve"> </w:t>
      </w:r>
      <w:r>
        <w:rPr/>
        <w:t xml:space="preserve">Les trottinettes  </w:t>
      </w:r>
    </w:p>
    <w:p>
      <w:pPr>
        <w:pStyle w:val="ListParagraph"/>
        <w:ind w:left="-142" w:right="-851"/>
        <w:rPr/>
      </w:pPr>
      <w:r>
        <w:rPr>
          <w:rFonts w:cs="Segoe UI Symbol" w:ascii="Segoe UI Symbol" w:hAnsi="Segoe UI Symbol"/>
        </w:rPr>
        <w:t>☐</w:t>
      </w:r>
      <w:r>
        <w:rPr/>
        <w:t xml:space="preserve"> </w:t>
      </w:r>
      <w:r>
        <w:rPr/>
        <w:t xml:space="preserve">Les avions  </w:t>
      </w:r>
    </w:p>
    <w:p>
      <w:pPr>
        <w:pStyle w:val="ListParagraph"/>
        <w:ind w:left="-142" w:right="-851"/>
        <w:rPr/>
      </w:pPr>
      <w:r>
        <w:rPr>
          <w:rFonts w:cs="Segoe UI Symbol" w:ascii="Segoe UI Symbol" w:hAnsi="Segoe UI Symbol"/>
        </w:rPr>
        <w:t>☐</w:t>
      </w:r>
      <w:r>
        <w:rPr/>
        <w:t xml:space="preserve"> </w:t>
      </w:r>
      <w:r>
        <w:rPr/>
        <w:t xml:space="preserve">Les bateaux  </w:t>
      </w:r>
    </w:p>
    <w:p>
      <w:pPr>
        <w:pStyle w:val="ListParagraph"/>
        <w:ind w:left="-142" w:right="-851"/>
        <w:rPr/>
      </w:pPr>
      <w:r>
        <w:rPr>
          <w:rFonts w:cs="Segoe UI Symbol" w:ascii="Segoe UI Symbol" w:hAnsi="Segoe UI Symbol"/>
        </w:rPr>
        <w:t>☐</w:t>
      </w:r>
      <w:r>
        <w:rPr/>
        <w:t xml:space="preserve"> </w:t>
      </w:r>
      <w:r>
        <w:rPr/>
        <w:t xml:space="preserve">Les skateboards manuels  </w:t>
      </w:r>
      <w:r>
        <w:br w:type="page"/>
      </w:r>
    </w:p>
    <w:p>
      <w:pPr>
        <w:pStyle w:val="ListParagraph"/>
        <w:ind w:left="-142" w:right="-851"/>
        <w:rPr/>
      </w:pPr>
      <w:r>
        <w:rPr/>
      </w:r>
    </w:p>
    <w:tbl>
      <w:tblPr>
        <w:tblW w:w="10683" w:type="dxa"/>
        <w:jc w:val="left"/>
        <w:tblInd w:w="-428" w:type="dxa"/>
        <w:tblLayout w:type="fixed"/>
        <w:tblCellMar>
          <w:top w:w="0" w:type="dxa"/>
          <w:left w:w="108" w:type="dxa"/>
          <w:bottom w:w="0" w:type="dxa"/>
          <w:right w:w="108" w:type="dxa"/>
        </w:tblCellMar>
        <w:tblLook w:firstRow="1" w:noVBand="1" w:lastRow="0" w:firstColumn="1" w:lastColumn="0" w:noHBand="0"/>
      </w:tblPr>
      <w:tblGrid>
        <w:gridCol w:w="2880"/>
        <w:gridCol w:w="2604"/>
        <w:gridCol w:w="2340"/>
        <w:gridCol w:w="923"/>
        <w:gridCol w:w="1936"/>
      </w:tblGrid>
      <w:tr>
        <w:trPr/>
        <w:tc>
          <w:tcPr>
            <w:tcW w:w="7824" w:type="dxa"/>
            <w:gridSpan w:val="3"/>
            <w:tcBorders>
              <w:top w:val="single" w:sz="6" w:space="0" w:color="000000"/>
              <w:left w:val="single" w:sz="6" w:space="0" w:color="000000"/>
              <w:bottom w:val="single" w:sz="6" w:space="0" w:color="000000"/>
              <w:right w:val="single" w:sz="6" w:space="0" w:color="000000"/>
            </w:tcBorders>
            <w:shd w:color="auto" w:fill="D9E2F3"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i/>
                <w:iCs/>
                <w:color w:val="323E4F"/>
                <w:kern w:val="0"/>
                <w:lang w:eastAsia="fr-FR"/>
                <w14:ligatures w14:val="none"/>
              </w:rPr>
              <w:t>1</w:t>
            </w:r>
            <w:r>
              <w:rPr>
                <w:rFonts w:eastAsia="Times New Roman" w:cs="Calibri"/>
                <w:i/>
                <w:iCs/>
                <w:color w:val="323E4F"/>
                <w:kern w:val="0"/>
                <w:vertAlign w:val="superscript"/>
                <w:lang w:eastAsia="fr-FR"/>
                <w14:ligatures w14:val="none"/>
              </w:rPr>
              <w:t>er</w:t>
            </w:r>
            <w:r>
              <w:rPr>
                <w:rFonts w:eastAsia="Times New Roman" w:cs="Calibri"/>
                <w:i/>
                <w:iCs/>
                <w:color w:val="323E4F"/>
                <w:kern w:val="0"/>
                <w:lang w:eastAsia="fr-FR"/>
                <w14:ligatures w14:val="none"/>
              </w:rPr>
              <w:t xml:space="preserve"> ligne : Auto évaluation / 2ème ligne : enseignant</w:t>
            </w:r>
          </w:p>
        </w:tc>
        <w:tc>
          <w:tcPr>
            <w:tcW w:w="9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05740" cy="220980"/>
                  <wp:effectExtent l="0" t="0" r="0" b="0"/>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3"/>
                          <a:stretch>
                            <a:fillRect/>
                          </a:stretch>
                        </pic:blipFill>
                        <pic:spPr bwMode="auto">
                          <a:xfrm>
                            <a:off x="0" y="0"/>
                            <a:ext cx="205740" cy="220980"/>
                          </a:xfrm>
                          <a:prstGeom prst="rect">
                            <a:avLst/>
                          </a:prstGeom>
                          <a:noFill/>
                        </pic:spPr>
                      </pic:pic>
                    </a:graphicData>
                  </a:graphic>
                </wp:inline>
              </w:drawing>
            </w:r>
          </w:p>
        </w:tc>
        <w:tc>
          <w:tcPr>
            <w:tcW w:w="193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43840" cy="228600"/>
                  <wp:effectExtent l="0" t="0" r="0" b="0"/>
                  <wp:docPr id="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
                          <pic:cNvPicPr>
                            <a:picLocks noChangeAspect="1" noChangeArrowheads="1"/>
                          </pic:cNvPicPr>
                        </pic:nvPicPr>
                        <pic:blipFill>
                          <a:blip r:embed="rId4"/>
                          <a:stretch>
                            <a:fillRect/>
                          </a:stretch>
                        </pic:blipFill>
                        <pic:spPr bwMode="auto">
                          <a:xfrm>
                            <a:off x="0" y="0"/>
                            <a:ext cx="243840" cy="228600"/>
                          </a:xfrm>
                          <a:prstGeom prst="rect">
                            <a:avLst/>
                          </a:prstGeom>
                          <a:noFill/>
                        </pic:spPr>
                      </pic:pic>
                    </a:graphicData>
                  </a:graphic>
                </wp:inline>
              </w:drawing>
            </w:r>
          </w:p>
        </w:tc>
      </w:tr>
      <w:tr>
        <w:trPr/>
        <w:tc>
          <w:tcPr>
            <w:tcW w:w="7824" w:type="dxa"/>
            <w:gridSpan w:val="3"/>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right"/>
              <w:rPr>
                <w:rFonts w:ascii="Times New Roman" w:hAnsi="Times New Roman" w:eastAsia="Times New Roman" w:cs="Times New Roman"/>
                <w:kern w:val="0"/>
                <w:sz w:val="24"/>
                <w:szCs w:val="24"/>
                <w:lang w:eastAsia="fr-FR"/>
                <w14:ligatures w14:val="none"/>
              </w:rPr>
            </w:pPr>
            <w:r>
              <w:rPr>
                <w:rFonts w:eastAsia="Times New Roman" w:cs="Calibri"/>
                <w:color w:val="323E4F"/>
                <w:kern w:val="0"/>
                <w:sz w:val="20"/>
                <w:szCs w:val="20"/>
                <w:lang w:eastAsia="fr-FR"/>
                <w14:ligatures w14:val="none"/>
              </w:rPr>
              <w:t>Objectif atteint</w:t>
            </w:r>
          </w:p>
        </w:tc>
        <w:tc>
          <w:tcPr>
            <w:tcW w:w="923"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193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c>
          <w:tcPr>
            <w:tcW w:w="10683" w:type="dxa"/>
            <w:gridSpan w:val="5"/>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center"/>
              <w:textAlignment w:val="center"/>
              <w:rPr/>
            </w:pPr>
            <w:r>
              <w:rPr>
                <w:rFonts w:eastAsia="Times New Roman" w:cs="Calibri"/>
                <w:b/>
                <w:bCs/>
                <w:color w:val="1155CC"/>
                <w:sz w:val="24"/>
                <w:szCs w:val="24"/>
                <w:lang w:eastAsia="fr-FR"/>
                <w14:ligatures w14:val="none"/>
              </w:rPr>
              <w:t>OST4.3 : Caractériser et choisir un objet ou un système technique selon différents critères</w:t>
            </w:r>
          </w:p>
        </w:tc>
      </w:tr>
      <w:tr>
        <w:trPr/>
        <w:tc>
          <w:tcPr>
            <w:tcW w:w="2880" w:type="dxa"/>
            <w:tcBorders>
              <w:top w:val="single" w:sz="6" w:space="0" w:color="000000"/>
              <w:left w:val="single" w:sz="6" w:space="0" w:color="000000"/>
              <w:bottom w:val="single" w:sz="6" w:space="0" w:color="000000"/>
              <w:right w:val="single" w:sz="6" w:space="0" w:color="000000"/>
            </w:tcBorders>
            <w:shd w:color="auto" w:fill="FF0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color w:val="000000"/>
                <w:kern w:val="0"/>
                <w:sz w:val="24"/>
                <w:szCs w:val="24"/>
                <w:lang w:eastAsia="fr-FR"/>
                <w14:ligatures w14:val="none"/>
              </w:rPr>
              <w:t>Non acquis</w:t>
            </w:r>
          </w:p>
        </w:tc>
        <w:tc>
          <w:tcPr>
            <w:tcW w:w="2604" w:type="dxa"/>
            <w:tcBorders>
              <w:top w:val="single" w:sz="6" w:space="0" w:color="000000"/>
              <w:left w:val="single" w:sz="6" w:space="0" w:color="000000"/>
              <w:bottom w:val="single" w:sz="6" w:space="0" w:color="000000"/>
              <w:right w:val="single" w:sz="6" w:space="0" w:color="000000"/>
            </w:tcBorders>
            <w:shd w:color="auto" w:fill="FF8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En cours d’acquisition</w:t>
            </w:r>
          </w:p>
        </w:tc>
        <w:tc>
          <w:tcPr>
            <w:tcW w:w="2340" w:type="dxa"/>
            <w:tcBorders>
              <w:top w:val="single" w:sz="6" w:space="0" w:color="000000"/>
              <w:left w:val="single" w:sz="6" w:space="0" w:color="000000"/>
              <w:bottom w:val="single" w:sz="6" w:space="0" w:color="000000"/>
              <w:right w:val="single" w:sz="6" w:space="0" w:color="000000"/>
            </w:tcBorders>
            <w:shd w:color="auto" w:fill="FFFF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Acquis</w:t>
            </w:r>
          </w:p>
        </w:tc>
        <w:tc>
          <w:tcPr>
            <w:tcW w:w="2859" w:type="dxa"/>
            <w:gridSpan w:val="2"/>
            <w:tcBorders>
              <w:top w:val="single" w:sz="6" w:space="0" w:color="000000"/>
              <w:left w:val="single" w:sz="6" w:space="0" w:color="000000"/>
              <w:bottom w:val="single" w:sz="6" w:space="0" w:color="000000"/>
              <w:right w:val="single" w:sz="6" w:space="0" w:color="000000"/>
            </w:tcBorders>
            <w:shd w:color="auto" w:fill="5EB91E"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Très bonne maîtrise</w:t>
            </w:r>
          </w:p>
        </w:tc>
      </w:tr>
      <w:tr>
        <w:trPr>
          <w:trHeight w:val="1116" w:hRule="atLeast"/>
        </w:trPr>
        <w:tc>
          <w:tcPr>
            <w:tcW w:w="2880"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eastAsia="Times New Roman" w:cs="Calibri"/>
                <w:b/>
                <w:bCs/>
                <w:color w:val="000000"/>
                <w:kern w:val="0"/>
                <w:sz w:val="22"/>
                <w:szCs w:val="22"/>
                <w:lang w:eastAsia="fr-FR"/>
                <w14:ligatures w14:val="none"/>
              </w:rPr>
            </w:pPr>
            <w:r>
              <w:rPr>
                <w:rFonts w:eastAsia="Times New Roman" w:cs="Calibri" w:ascii="Calibri" w:hAnsi="Calibri"/>
                <w:b/>
                <w:bCs/>
                <w:i w:val="false"/>
                <w:caps w:val="false"/>
                <w:smallCaps w:val="false"/>
                <w:color w:val="000000"/>
                <w:spacing w:val="0"/>
                <w:kern w:val="0"/>
                <w:sz w:val="22"/>
                <w:szCs w:val="22"/>
                <w:lang w:eastAsia="fr-FR"/>
                <w14:ligatures w14:val="none"/>
              </w:rPr>
              <w:t>Je sais comparer plusieurs OST repondant au même besoin selon des indices environnementaux (consommation de ressources naturelles), la pollution générée (émissions, déchets, recyclabilité), la gestion de la fin de vie (déchets, recyclage)</w:t>
            </w:r>
            <w:r>
              <w:rPr>
                <w:rFonts w:eastAsia="Times New Roman" w:cs="Calibri" w:ascii="Calibri" w:hAnsi="Calibri"/>
                <w:b/>
                <w:bCs/>
                <w:color w:val="000000"/>
                <w:kern w:val="0"/>
                <w:sz w:val="22"/>
                <w:szCs w:val="22"/>
                <w:lang w:eastAsia="fr-FR"/>
                <w14:ligatures w14:val="none"/>
              </w:rPr>
              <w:t xml:space="preserve"> </w:t>
            </w:r>
          </w:p>
        </w:tc>
        <w:tc>
          <w:tcPr>
            <w:tcW w:w="2604" w:type="dxa"/>
            <w:tcBorders>
              <w:top w:val="single" w:sz="6" w:space="0" w:color="000000"/>
              <w:left w:val="single" w:sz="6" w:space="0" w:color="000000"/>
              <w:bottom w:val="single" w:sz="6" w:space="0" w:color="000000"/>
              <w:right w:val="single" w:sz="6" w:space="0" w:color="000000"/>
            </w:tcBorders>
          </w:tcPr>
          <w:p>
            <w:pPr>
              <w:pStyle w:val="BodyText"/>
              <w:suppressAutoHyphens w:val="false"/>
              <w:spacing w:lineRule="auto" w:line="276" w:beforeAutospacing="1" w:after="142"/>
              <w:rPr>
                <w:rFonts w:ascii="Calibri" w:hAnsi="Calibri"/>
                <w:b/>
                <w:bCs/>
                <w:color w:val="000000"/>
                <w:sz w:val="22"/>
                <w:szCs w:val="22"/>
              </w:rPr>
            </w:pPr>
            <w:r>
              <w:rPr>
                <w:rFonts w:ascii="Calibri" w:hAnsi="Calibri"/>
                <w:b/>
                <w:bCs/>
                <w:i w:val="false"/>
                <w:caps w:val="false"/>
                <w:smallCaps w:val="false"/>
                <w:color w:val="000000"/>
                <w:spacing w:val="0"/>
                <w:sz w:val="22"/>
                <w:szCs w:val="22"/>
              </w:rPr>
              <w:t>Je sais comparer plusieurs OST repondant au même besoin selon leur bilan carbone (émissions de CO2 sur l'ensemble du cycle de vie)</w:t>
            </w:r>
          </w:p>
        </w:tc>
        <w:tc>
          <w:tcPr>
            <w:tcW w:w="2340"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b/>
                <w:bCs/>
                <w:color w:val="000000"/>
                <w:sz w:val="22"/>
                <w:szCs w:val="22"/>
              </w:rPr>
            </w:pPr>
            <w:r>
              <w:rPr>
                <w:rFonts w:ascii="Calibri" w:hAnsi="Calibri"/>
                <w:b/>
                <w:bCs/>
                <w:color w:val="000000"/>
                <w:sz w:val="22"/>
                <w:szCs w:val="22"/>
              </w:rPr>
              <w:t>Je sais comparer plusieurs OST repondant au même besoin selon leurs efficacité énergétique (rendement énergétique et concommation d'énergie)</w:t>
            </w:r>
          </w:p>
        </w:tc>
        <w:tc>
          <w:tcPr>
            <w:tcW w:w="2859" w:type="dxa"/>
            <w:gridSpan w:val="2"/>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Calibri" w:hAnsi="Calibri" w:eastAsia="Times New Roman" w:cs="Calibri"/>
                <w:b/>
                <w:bCs/>
                <w:color w:val="000000"/>
                <w:kern w:val="0"/>
                <w:sz w:val="22"/>
                <w:szCs w:val="22"/>
                <w:lang w:eastAsia="fr-FR"/>
                <w14:ligatures w14:val="none"/>
              </w:rPr>
            </w:pPr>
            <w:r>
              <w:rPr>
                <w:rFonts w:eastAsia="Times New Roman" w:cs="Calibri" w:ascii="Calibri" w:hAnsi="Calibri"/>
                <w:b/>
                <w:bCs/>
                <w:color w:val="000000"/>
                <w:kern w:val="0"/>
                <w:sz w:val="22"/>
                <w:szCs w:val="22"/>
                <w:lang w:eastAsia="fr-FR"/>
                <w14:ligatures w14:val="none"/>
              </w:rPr>
              <w:t>Je sais comparer qualitativement et/ou quantitativement (incidences environnementales, bilan carbone, efficacité énergétique) plusieurs OST répondant au même besoin, choisir et justifier le choix</w:t>
            </w:r>
          </w:p>
        </w:tc>
      </w:tr>
      <w:tr>
        <w:trPr>
          <w:trHeight w:val="547" w:hRule="exact"/>
        </w:trPr>
        <w:tc>
          <w:tcPr>
            <w:tcW w:w="2880"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604"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340"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859"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rHeight w:val="504" w:hRule="exact"/>
        </w:trPr>
        <w:tc>
          <w:tcPr>
            <w:tcW w:w="2880"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604"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340"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859"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bl>
    <w:p>
      <w:pPr>
        <w:pStyle w:val="Normal"/>
        <w:spacing w:before="0" w:after="160"/>
        <w:ind w:left="-993" w:right="-851"/>
        <w:rPr>
          <w:b/>
          <w:bCs/>
          <w:u w:val="single"/>
        </w:rPr>
      </w:pPr>
      <w:r>
        <w:rPr>
          <w:b/>
          <w:bCs/>
          <w:u w:val="single"/>
        </w:rPr>
      </w:r>
    </w:p>
    <w:sectPr>
      <w:headerReference w:type="even" r:id="rId5"/>
      <w:headerReference w:type="default" r:id="rId6"/>
      <w:headerReference w:type="first" r:id="rId7"/>
      <w:type w:val="nextPage"/>
      <w:pgSz w:w="11906" w:h="16838"/>
      <w:pgMar w:left="1417" w:right="1417" w:gutter="0" w:header="4" w:top="2268"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w:charset w:val="00"/>
    <w:family w:val="swiss"/>
    <w:pitch w:val="variable"/>
  </w:font>
  <w:font w:name="Liberation Sans">
    <w:altName w:val="Arial"/>
    <w:charset w:val="00"/>
    <w:family w:val="swiss"/>
    <w:pitch w:val="variable"/>
  </w:font>
  <w:font w:name="Carlito">
    <w:altName w:val="Calibri"/>
    <w:charset w:val="00"/>
    <w:family w:val="swiss"/>
    <w:pitch w:val="variable"/>
  </w:font>
  <w:font w:name="Liberation Mono">
    <w:altName w:val="Courier New"/>
    <w:charset w:val="00"/>
    <w:family w:val="modern"/>
    <w:pitch w:val="fixed"/>
  </w:font>
  <w:font w:name="Inter Fallback">
    <w:charset w:val="00"/>
    <w:family w:val="roman"/>
    <w:pitch w:val="variable"/>
  </w:font>
  <w:font w:name="Segoe UI Symbol">
    <w:charset w:val="00"/>
    <w:family w:val="swiss"/>
    <w:pitch w:val="variable"/>
  </w:font>
  <w:font w:name="Calibri">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1199" w:type="dxa"/>
      <w:jc w:val="left"/>
      <w:tblInd w:w="-998" w:type="dxa"/>
      <w:tblLayout w:type="fixed"/>
      <w:tblCellMar>
        <w:top w:w="0" w:type="dxa"/>
        <w:left w:w="108" w:type="dxa"/>
        <w:bottom w:w="0" w:type="dxa"/>
        <w:right w:w="108" w:type="dxa"/>
      </w:tblCellMar>
      <w:tblLook w:firstRow="1" w:noVBand="1" w:lastRow="0" w:firstColumn="1" w:lastColumn="0" w:noHBand="0" w:val="04a0"/>
    </w:tblPr>
    <w:tblGrid>
      <w:gridCol w:w="1844"/>
      <w:gridCol w:w="7510"/>
      <w:gridCol w:w="1845"/>
    </w:tblGrid>
    <w:tr>
      <w:trPr>
        <w:trHeight w:val="1550" w:hRule="atLeast"/>
      </w:trPr>
      <w:tc>
        <w:tcPr>
          <w:tcW w:w="1844" w:type="dxa"/>
          <w:tcBorders/>
        </w:tcPr>
        <w:p>
          <w:pPr>
            <w:pStyle w:val="Header"/>
            <w:widowControl/>
            <w:suppressAutoHyphens w:val="true"/>
            <w:spacing w:before="0" w:after="0"/>
            <w:jc w:val="left"/>
            <w:rPr>
              <w:b/>
              <w:color w:themeColor="text1" w:val="000000"/>
              <w:sz w:val="32"/>
            </w:rPr>
          </w:pPr>
          <w:r>
            <w:rPr>
              <w:rFonts w:cs=""/>
              <w:b/>
              <w:color w:themeColor="text1" w:val="000000"/>
              <w:sz w:val="32"/>
              <w:szCs w:val="22"/>
              <w:lang w:val="fr-FR" w:eastAsia="en-US" w:bidi="ar-SA"/>
            </w:rPr>
            <w:drawing>
              <wp:anchor behindDoc="1" distT="0" distB="0" distL="0" distR="0" simplePos="0" locked="0" layoutInCell="1" allowOverlap="1" relativeHeight="9">
                <wp:simplePos x="0" y="0"/>
                <wp:positionH relativeFrom="column">
                  <wp:posOffset>43180</wp:posOffset>
                </wp:positionH>
                <wp:positionV relativeFrom="paragraph">
                  <wp:posOffset>10160</wp:posOffset>
                </wp:positionV>
                <wp:extent cx="956945" cy="952500"/>
                <wp:effectExtent l="0" t="0" r="0" b="0"/>
                <wp:wrapNone/>
                <wp:docPr id="4" name="Image 294223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94223680"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510" w:type="dxa"/>
          <w:tcBorders/>
        </w:tcPr>
        <w:p>
          <w:pPr>
            <w:pStyle w:val="Header"/>
            <w:widowControl/>
            <w:suppressAutoHyphens w:val="true"/>
            <w:spacing w:before="0" w:after="0"/>
            <w:jc w:val="center"/>
            <w:rPr>
              <w:b/>
              <w:bCs/>
              <w:color w:themeColor="text1" w:val="000000"/>
              <w:sz w:val="48"/>
              <w:szCs w:val="28"/>
            </w:rPr>
          </w:pPr>
          <w:r>
            <w:rPr>
              <w:rFonts w:cs=""/>
              <w:b/>
              <w:bCs/>
              <w:color w:themeColor="text1" w:val="000000"/>
              <w:sz w:val="48"/>
              <w:szCs w:val="28"/>
              <w:lang w:val="fr-FR" w:eastAsia="en-US" w:bidi="ar-SA"/>
            </w:rPr>
            <w:t>TECHNOLOGIE</w:t>
          </w:r>
        </w:p>
        <w:p>
          <w:pPr>
            <w:pStyle w:val="Normal"/>
            <w:widowControl/>
            <w:suppressAutoHyphens w:val="true"/>
            <w:spacing w:lineRule="auto" w:line="240" w:before="0" w:after="0"/>
            <w:jc w:val="center"/>
            <w:rPr>
              <w:b/>
              <w:bCs/>
              <w:sz w:val="28"/>
              <w:szCs w:val="28"/>
            </w:rPr>
          </w:pPr>
          <w:r>
            <w:rPr>
              <w:rFonts w:cs=""/>
              <w:b/>
              <w:bCs/>
              <w:sz w:val="28"/>
              <w:szCs w:val="28"/>
              <w:lang w:val="fr-FR" w:eastAsia="en-US" w:bidi="ar-SA"/>
            </w:rPr>
            <w:t>Séquence : Comment mettre en conformité un ancien véhicule pour qu’il pollue moins ?</w:t>
          </w:r>
        </w:p>
        <w:p>
          <w:pPr>
            <w:pStyle w:val="Header"/>
            <w:widowControl/>
            <w:suppressAutoHyphens w:val="true"/>
            <w:spacing w:before="0" w:after="0"/>
            <w:jc w:val="center"/>
            <w:rPr>
              <w:b/>
              <w:bCs/>
              <w:i/>
              <w:i/>
              <w:iCs/>
              <w:color w:themeColor="text1" w:val="000000"/>
              <w:sz w:val="28"/>
              <w:szCs w:val="28"/>
            </w:rPr>
          </w:pPr>
          <w:r>
            <w:rPr>
              <w:rFonts w:cs=""/>
              <w:b/>
              <w:bCs/>
              <w:i/>
              <w:iCs/>
              <w:color w:themeColor="text1" w:val="000000"/>
              <w:sz w:val="28"/>
              <w:szCs w:val="28"/>
              <w:lang w:val="fr-FR" w:eastAsia="en-US" w:bidi="ar-SA"/>
            </w:rPr>
          </w:r>
        </w:p>
      </w:tc>
      <w:tc>
        <w:tcPr>
          <w:tcW w:w="1845" w:type="dxa"/>
          <w:tcBorders/>
        </w:tcPr>
        <w:p>
          <w:pPr>
            <w:pStyle w:val="Header"/>
            <w:widowControl/>
            <w:suppressAutoHyphens w:val="true"/>
            <w:spacing w:before="0" w:after="0"/>
            <w:jc w:val="center"/>
            <w:rPr>
              <w:color w:val="000099"/>
            </w:rPr>
          </w:pPr>
          <w:r>
            <w:rPr>
              <w:rFonts w:cs=""/>
              <w:sz w:val="22"/>
              <w:szCs w:val="22"/>
              <w:lang w:val="fr-FR" w:eastAsia="en-US" w:bidi="ar-SA"/>
            </w:rPr>
            <w:drawing>
              <wp:inline distT="0" distB="0" distL="0" distR="0">
                <wp:extent cx="861060" cy="86106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844" w:type="dxa"/>
          <w:tcBorders/>
        </w:tcPr>
        <w:p>
          <w:pPr>
            <w:pStyle w:val="Header"/>
            <w:widowControl/>
            <w:suppressAutoHyphens w:val="true"/>
            <w:spacing w:before="0" w:after="0"/>
            <w:jc w:val="center"/>
            <w:rPr>
              <w:rFonts w:cs=""/>
              <w:sz w:val="22"/>
              <w:szCs w:val="22"/>
              <w:lang w:val="fr-FR" w:eastAsia="en-US" w:bidi="ar-SA"/>
            </w:rPr>
          </w:pPr>
          <w:r>
            <w:rPr>
              <w:rFonts w:cs=""/>
              <w:b/>
              <w:bCs/>
              <w:color w:themeColor="text1" w:val="000000"/>
              <w:sz w:val="22"/>
              <w:szCs w:val="22"/>
              <w:lang w:val="fr-FR" w:eastAsia="en-US" w:bidi="ar-SA"/>
            </w:rPr>
            <w:t>CYCLE 4</w:t>
          </w:r>
        </w:p>
      </w:tc>
      <w:tc>
        <w:tcPr>
          <w:tcW w:w="7510" w:type="dxa"/>
          <w:tcBorders/>
        </w:tcPr>
        <w:p>
          <w:pPr>
            <w:pStyle w:val="Normal"/>
            <w:widowControl/>
            <w:suppressAutoHyphens w:val="true"/>
            <w:spacing w:lineRule="auto" w:line="240" w:before="0" w:after="0"/>
            <w:jc w:val="center"/>
            <w:rPr>
              <w:rFonts w:cs=""/>
              <w:sz w:val="22"/>
              <w:szCs w:val="22"/>
              <w:lang w:val="fr-FR" w:eastAsia="en-US" w:bidi="ar-SA"/>
            </w:rPr>
          </w:pPr>
          <w:r>
            <w:rPr>
              <w:rFonts w:cs=""/>
              <w:b/>
              <w:bCs/>
              <w:color w:themeColor="text1" w:val="000000"/>
              <w:sz w:val="28"/>
              <w:szCs w:val="28"/>
              <w:lang w:val="fr-FR" w:eastAsia="en-US" w:bidi="ar-SA"/>
            </w:rPr>
            <w:t xml:space="preserve">Séance 2 : </w:t>
          </w:r>
          <w:r>
            <w:rPr>
              <w:rFonts w:cs=""/>
              <w:b/>
              <w:bCs/>
              <w:sz w:val="22"/>
              <w:szCs w:val="22"/>
              <w:lang w:val="fr-FR" w:eastAsia="en-US" w:bidi="ar-SA"/>
            </w:rPr>
            <w:t>Comment choisir le bon véhicule en comparant les différentes solutions selon divers critères ?</w:t>
          </w:r>
        </w:p>
      </w:tc>
      <w:tc>
        <w:tcPr>
          <w:tcW w:w="1845" w:type="dxa"/>
          <w:tcBorders/>
        </w:tcPr>
        <w:p>
          <w:pPr>
            <w:pStyle w:val="Header"/>
            <w:widowControl/>
            <w:suppressAutoHyphens w:val="true"/>
            <w:spacing w:before="0" w:after="0"/>
            <w:jc w:val="center"/>
            <w:rPr>
              <w:rFonts w:cs=""/>
              <w:sz w:val="22"/>
              <w:szCs w:val="22"/>
              <w:lang w:val="fr-FR" w:eastAsia="en-US" w:bidi="ar-SA"/>
            </w:rPr>
          </w:pPr>
          <w:r>
            <w:rPr>
              <w:rFonts w:cs=""/>
              <w:b/>
              <w:bCs/>
              <w:color w:themeColor="text1" w:val="000000"/>
              <w:sz w:val="22"/>
              <w:szCs w:val="22"/>
              <w:lang w:val="fr-FR" w:eastAsia="en-US" w:bidi="ar-SA"/>
            </w:rPr>
            <w:t>NIVEAU 4e</w:t>
          </w:r>
        </w:p>
      </w:tc>
    </w:tr>
  </w:tbl>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1199" w:type="dxa"/>
      <w:jc w:val="left"/>
      <w:tblInd w:w="-998" w:type="dxa"/>
      <w:tblLayout w:type="fixed"/>
      <w:tblCellMar>
        <w:top w:w="0" w:type="dxa"/>
        <w:left w:w="108" w:type="dxa"/>
        <w:bottom w:w="0" w:type="dxa"/>
        <w:right w:w="108" w:type="dxa"/>
      </w:tblCellMar>
      <w:tblLook w:firstRow="1" w:noVBand="1" w:lastRow="0" w:firstColumn="1" w:lastColumn="0" w:noHBand="0" w:val="04a0"/>
    </w:tblPr>
    <w:tblGrid>
      <w:gridCol w:w="1844"/>
      <w:gridCol w:w="7510"/>
      <w:gridCol w:w="1845"/>
    </w:tblGrid>
    <w:tr>
      <w:trPr>
        <w:trHeight w:val="1550" w:hRule="atLeast"/>
      </w:trPr>
      <w:tc>
        <w:tcPr>
          <w:tcW w:w="1844" w:type="dxa"/>
          <w:tcBorders/>
        </w:tcPr>
        <w:p>
          <w:pPr>
            <w:pStyle w:val="Header"/>
            <w:widowControl/>
            <w:suppressAutoHyphens w:val="true"/>
            <w:spacing w:before="0" w:after="0"/>
            <w:jc w:val="left"/>
            <w:rPr>
              <w:b/>
              <w:color w:themeColor="text1" w:val="000000"/>
              <w:sz w:val="32"/>
            </w:rPr>
          </w:pPr>
          <w:r>
            <w:rPr>
              <w:rFonts w:cs=""/>
              <w:b/>
              <w:color w:themeColor="text1" w:val="000000"/>
              <w:sz w:val="32"/>
              <w:szCs w:val="22"/>
              <w:lang w:val="fr-FR" w:eastAsia="en-US" w:bidi="ar-SA"/>
            </w:rPr>
            <w:drawing>
              <wp:anchor behindDoc="1" distT="0" distB="0" distL="0" distR="0" simplePos="0" locked="0" layoutInCell="1" allowOverlap="1" relativeHeight="9">
                <wp:simplePos x="0" y="0"/>
                <wp:positionH relativeFrom="column">
                  <wp:posOffset>43180</wp:posOffset>
                </wp:positionH>
                <wp:positionV relativeFrom="paragraph">
                  <wp:posOffset>10160</wp:posOffset>
                </wp:positionV>
                <wp:extent cx="956945" cy="952500"/>
                <wp:effectExtent l="0" t="0" r="0" b="0"/>
                <wp:wrapNone/>
                <wp:docPr id="6" name="Image 294223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94223680"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7510" w:type="dxa"/>
          <w:tcBorders/>
        </w:tcPr>
        <w:p>
          <w:pPr>
            <w:pStyle w:val="Header"/>
            <w:widowControl/>
            <w:suppressAutoHyphens w:val="true"/>
            <w:spacing w:before="0" w:after="0"/>
            <w:jc w:val="center"/>
            <w:rPr>
              <w:b/>
              <w:bCs/>
              <w:color w:themeColor="text1" w:val="000000"/>
              <w:sz w:val="48"/>
              <w:szCs w:val="28"/>
            </w:rPr>
          </w:pPr>
          <w:r>
            <w:rPr>
              <w:rFonts w:cs=""/>
              <w:b/>
              <w:bCs/>
              <w:color w:themeColor="text1" w:val="000000"/>
              <w:sz w:val="48"/>
              <w:szCs w:val="28"/>
              <w:lang w:val="fr-FR" w:eastAsia="en-US" w:bidi="ar-SA"/>
            </w:rPr>
            <w:t>TECHNOLOGIE</w:t>
          </w:r>
        </w:p>
        <w:p>
          <w:pPr>
            <w:pStyle w:val="Normal"/>
            <w:widowControl/>
            <w:suppressAutoHyphens w:val="true"/>
            <w:spacing w:lineRule="auto" w:line="240" w:before="0" w:after="0"/>
            <w:jc w:val="center"/>
            <w:rPr>
              <w:b/>
              <w:bCs/>
              <w:sz w:val="28"/>
              <w:szCs w:val="28"/>
            </w:rPr>
          </w:pPr>
          <w:r>
            <w:rPr>
              <w:rFonts w:cs=""/>
              <w:b/>
              <w:bCs/>
              <w:sz w:val="28"/>
              <w:szCs w:val="28"/>
              <w:lang w:val="fr-FR" w:eastAsia="en-US" w:bidi="ar-SA"/>
            </w:rPr>
            <w:t>Séquence : Comment mettre en conformité un ancien véhicule pour qu’il pollue moins ?</w:t>
          </w:r>
        </w:p>
        <w:p>
          <w:pPr>
            <w:pStyle w:val="Header"/>
            <w:widowControl/>
            <w:suppressAutoHyphens w:val="true"/>
            <w:spacing w:before="0" w:after="0"/>
            <w:jc w:val="center"/>
            <w:rPr>
              <w:b/>
              <w:bCs/>
              <w:i/>
              <w:i/>
              <w:iCs/>
              <w:color w:themeColor="text1" w:val="000000"/>
              <w:sz w:val="28"/>
              <w:szCs w:val="28"/>
            </w:rPr>
          </w:pPr>
          <w:r>
            <w:rPr>
              <w:rFonts w:cs=""/>
              <w:b/>
              <w:bCs/>
              <w:i/>
              <w:iCs/>
              <w:color w:themeColor="text1" w:val="000000"/>
              <w:sz w:val="28"/>
              <w:szCs w:val="28"/>
              <w:lang w:val="fr-FR" w:eastAsia="en-US" w:bidi="ar-SA"/>
            </w:rPr>
          </w:r>
        </w:p>
      </w:tc>
      <w:tc>
        <w:tcPr>
          <w:tcW w:w="1845" w:type="dxa"/>
          <w:tcBorders/>
        </w:tcPr>
        <w:p>
          <w:pPr>
            <w:pStyle w:val="Header"/>
            <w:widowControl/>
            <w:suppressAutoHyphens w:val="true"/>
            <w:spacing w:before="0" w:after="0"/>
            <w:jc w:val="center"/>
            <w:rPr>
              <w:color w:val="000099"/>
            </w:rPr>
          </w:pPr>
          <w:r>
            <w:rPr>
              <w:rFonts w:cs=""/>
              <w:sz w:val="22"/>
              <w:szCs w:val="22"/>
              <w:lang w:val="fr-FR" w:eastAsia="en-US" w:bidi="ar-SA"/>
            </w:rPr>
            <w:drawing>
              <wp:inline distT="0" distB="0" distL="0" distR="0">
                <wp:extent cx="861060" cy="861060"/>
                <wp:effectExtent l="0" t="0" r="0" b="0"/>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844" w:type="dxa"/>
          <w:tcBorders/>
        </w:tcPr>
        <w:p>
          <w:pPr>
            <w:pStyle w:val="Header"/>
            <w:widowControl/>
            <w:suppressAutoHyphens w:val="true"/>
            <w:spacing w:before="0" w:after="0"/>
            <w:jc w:val="center"/>
            <w:rPr>
              <w:rFonts w:cs=""/>
              <w:sz w:val="22"/>
              <w:szCs w:val="22"/>
              <w:lang w:val="fr-FR" w:eastAsia="en-US" w:bidi="ar-SA"/>
            </w:rPr>
          </w:pPr>
          <w:r>
            <w:rPr>
              <w:rFonts w:cs=""/>
              <w:b/>
              <w:bCs/>
              <w:color w:themeColor="text1" w:val="000000"/>
              <w:sz w:val="22"/>
              <w:szCs w:val="22"/>
              <w:lang w:val="fr-FR" w:eastAsia="en-US" w:bidi="ar-SA"/>
            </w:rPr>
            <w:t>CYCLE 4</w:t>
          </w:r>
        </w:p>
      </w:tc>
      <w:tc>
        <w:tcPr>
          <w:tcW w:w="7510" w:type="dxa"/>
          <w:tcBorders/>
        </w:tcPr>
        <w:p>
          <w:pPr>
            <w:pStyle w:val="Normal"/>
            <w:widowControl/>
            <w:suppressAutoHyphens w:val="true"/>
            <w:spacing w:lineRule="auto" w:line="240" w:before="0" w:after="0"/>
            <w:jc w:val="center"/>
            <w:rPr>
              <w:rFonts w:cs=""/>
              <w:sz w:val="22"/>
              <w:szCs w:val="22"/>
              <w:lang w:val="fr-FR" w:eastAsia="en-US" w:bidi="ar-SA"/>
            </w:rPr>
          </w:pPr>
          <w:r>
            <w:rPr>
              <w:rFonts w:cs=""/>
              <w:b/>
              <w:bCs/>
              <w:color w:themeColor="text1" w:val="000000"/>
              <w:sz w:val="28"/>
              <w:szCs w:val="28"/>
              <w:lang w:val="fr-FR" w:eastAsia="en-US" w:bidi="ar-SA"/>
            </w:rPr>
            <w:t xml:space="preserve">Séance 2 : </w:t>
          </w:r>
          <w:r>
            <w:rPr>
              <w:rFonts w:cs=""/>
              <w:b/>
              <w:bCs/>
              <w:sz w:val="22"/>
              <w:szCs w:val="22"/>
              <w:lang w:val="fr-FR" w:eastAsia="en-US" w:bidi="ar-SA"/>
            </w:rPr>
            <w:t>Comment choisir le bon véhicule en comparant les différentes solutions selon divers critères ?</w:t>
          </w:r>
        </w:p>
      </w:tc>
      <w:tc>
        <w:tcPr>
          <w:tcW w:w="1845" w:type="dxa"/>
          <w:tcBorders/>
        </w:tcPr>
        <w:p>
          <w:pPr>
            <w:pStyle w:val="Header"/>
            <w:widowControl/>
            <w:suppressAutoHyphens w:val="true"/>
            <w:spacing w:before="0" w:after="0"/>
            <w:jc w:val="center"/>
            <w:rPr>
              <w:rFonts w:cs=""/>
              <w:sz w:val="22"/>
              <w:szCs w:val="22"/>
              <w:lang w:val="fr-FR" w:eastAsia="en-US" w:bidi="ar-SA"/>
            </w:rPr>
          </w:pPr>
          <w:r>
            <w:rPr>
              <w:rFonts w:cs=""/>
              <w:b/>
              <w:bCs/>
              <w:color w:themeColor="text1" w:val="000000"/>
              <w:sz w:val="22"/>
              <w:szCs w:val="22"/>
              <w:lang w:val="fr-FR" w:eastAsia="en-US" w:bidi="ar-SA"/>
            </w:rPr>
            <w:t>NIVEAU 4e</w:t>
          </w:r>
        </w:p>
      </w:tc>
    </w:tr>
  </w:tbl>
  <w:p>
    <w:pPr>
      <w:pStyle w:val="Header"/>
      <w:rPr/>
    </w:pPr>
    <w:r>
      <w:rPr/>
    </w:r>
  </w:p>
</w:hdr>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5515"/>
    <w:pPr>
      <w:widowControl/>
      <w:suppressAutoHyphens w:val="true"/>
      <w:bidi w:val="0"/>
      <w:spacing w:lineRule="auto" w:line="259" w:before="0" w:after="160"/>
      <w:jc w:val="left"/>
    </w:pPr>
    <w:rPr>
      <w:rFonts w:ascii="Calibri" w:hAnsi="Calibri" w:eastAsia="Calibri" w:cs=""/>
      <w:color w:val="auto"/>
      <w:kern w:val="0"/>
      <w:sz w:val="22"/>
      <w:szCs w:val="22"/>
      <w:lang w:val="fr-FR" w:eastAsia="en-US" w:bidi="ar-SA"/>
      <w14:ligatures w14:val="none"/>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94458d"/>
    <w:rPr/>
  </w:style>
  <w:style w:type="character" w:styleId="PieddepageCar" w:customStyle="1">
    <w:name w:val="Pied de page Car"/>
    <w:basedOn w:val="DefaultParagraphFont"/>
    <w:uiPriority w:val="99"/>
    <w:qFormat/>
    <w:rsid w:val="0094458d"/>
    <w:rPr/>
  </w:style>
  <w:style w:type="character" w:styleId="InternetLink" w:customStyle="1">
    <w:name w:val="Internet Link"/>
    <w:basedOn w:val="DefaultParagraphFont"/>
    <w:uiPriority w:val="99"/>
    <w:unhideWhenUsed/>
    <w:qFormat/>
    <w:rsid w:val="00c67550"/>
    <w:rPr>
      <w:color w:themeColor="hyperlink" w:val="0563C1"/>
      <w:u w:val="single"/>
    </w:rPr>
  </w:style>
  <w:style w:type="character" w:styleId="UnresolvedMention">
    <w:name w:val="Unresolved Mention"/>
    <w:basedOn w:val="DefaultParagraphFont"/>
    <w:uiPriority w:val="99"/>
    <w:semiHidden/>
    <w:unhideWhenUsed/>
    <w:qFormat/>
    <w:rsid w:val="00c67550"/>
    <w:rPr>
      <w:color w:val="605E5C"/>
      <w:shd w:fill="E1DFDD" w:val="clear"/>
    </w:rPr>
  </w:style>
  <w:style w:type="character" w:styleId="FollowedHyperlink">
    <w:name w:val="FollowedHyperlink"/>
    <w:basedOn w:val="DefaultParagraphFont"/>
    <w:uiPriority w:val="99"/>
    <w:semiHidden/>
    <w:unhideWhenUsed/>
    <w:rsid w:val="006632ba"/>
    <w:rPr>
      <w:color w:themeColor="followedHyperlink" w:val="954F72"/>
      <w:u w:val="single"/>
    </w:rPr>
  </w:style>
  <w:style w:type="character" w:styleId="Strong">
    <w:name w:val="Strong"/>
    <w:qFormat/>
    <w:rPr>
      <w:b/>
      <w:bCs/>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w:rPr>
  </w:style>
  <w:style w:type="paragraph" w:styleId="Caption">
    <w:name w:val="caption"/>
    <w:basedOn w:val="Normal"/>
    <w:qFormat/>
    <w:pPr>
      <w:suppressLineNumbers/>
      <w:spacing w:before="120" w:after="120"/>
    </w:pPr>
    <w:rPr>
      <w:rFonts w:cs="Noto Sans"/>
      <w:i/>
      <w:iCs/>
      <w:sz w:val="24"/>
      <w:szCs w:val="24"/>
    </w:rPr>
  </w:style>
  <w:style w:type="paragraph" w:styleId="Index" w:customStyle="1">
    <w:name w:val="Index"/>
    <w:basedOn w:val="Normal"/>
    <w:qFormat/>
    <w:pPr>
      <w:suppressLineNumbers/>
    </w:pPr>
    <w:rPr>
      <w:rFonts w:cs="Noto Sans"/>
    </w:rPr>
  </w:style>
  <w:style w:type="paragraph" w:styleId="Title">
    <w:name w:val="Title"/>
    <w:basedOn w:val="Normal"/>
    <w:next w:val="BodyText"/>
    <w:qFormat/>
    <w:pPr>
      <w:keepNext w:val="true"/>
      <w:spacing w:before="240" w:after="120"/>
    </w:pPr>
    <w:rPr>
      <w:rFonts w:ascii="Carlito" w:hAnsi="Carlito" w:eastAsia="Noto Sans SC Regular" w:cs="Noto Sans"/>
      <w:sz w:val="28"/>
      <w:szCs w:val="28"/>
    </w:rPr>
  </w:style>
  <w:style w:type="paragraph" w:styleId="En-tteetpieddepage" w:customStyle="1">
    <w:name w:val="En-tête et pied de page"/>
    <w:basedOn w:val="Normal"/>
    <w:qFormat/>
    <w:pPr/>
    <w:rPr/>
  </w:style>
  <w:style w:type="paragraph" w:styleId="Header">
    <w:name w:val="header"/>
    <w:basedOn w:val="Normal"/>
    <w:link w:val="En-tteCar"/>
    <w:uiPriority w:val="99"/>
    <w:unhideWhenUsed/>
    <w:rsid w:val="0094458d"/>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94458d"/>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367e6b"/>
    <w:pPr>
      <w:spacing w:before="0" w:after="160"/>
      <w:ind w:left="720"/>
      <w:contextualSpacing/>
    </w:pPr>
    <w:rPr/>
  </w:style>
  <w:style w:type="paragraph" w:styleId="Texteprformat">
    <w:name w:val="Texte préformaté"/>
    <w:basedOn w:val="Normal"/>
    <w:qFormat/>
    <w:pPr>
      <w:spacing w:before="0" w:after="0"/>
    </w:pPr>
    <w:rPr>
      <w:rFonts w:ascii="Liberation Mono" w:hAnsi="Liberation Mono" w:eastAsia="Liberation Mono" w:cs="Liberation Mono"/>
      <w:sz w:val="20"/>
      <w:szCs w:val="20"/>
    </w:rPr>
  </w:style>
  <w:style w:type="numbering" w:styleId="Pasdeliste" w:default="1">
    <w:name w:val="Pas de liste"/>
    <w:uiPriority w:val="99"/>
    <w:semiHidden/>
    <w:unhideWhenUsed/>
    <w:qFormat/>
  </w:style>
  <w:style w:type="numbering" w:styleId="Pasdelisteuser" w:customStyle="1">
    <w:name w:val="Pas de liste (user)"/>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4458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D560D-2228-4188-907C-A4DF963F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Application>LibreOffice/25.2.4.3$Windows_X86_64 LibreOffice_project/33e196637044ead23f5c3226cde09b47731f7e27</Application>
  <AppVersion>15.0000</AppVersion>
  <Pages>3</Pages>
  <Words>765</Words>
  <Characters>4211</Characters>
  <CharactersWithSpaces>4967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2025-04-16T06:09:00Z</dcterms:created>
  <dc:creator>Jean-Baptiste DESACHY</dc:creator>
  <dc:description/>
  <dc:language>fr-FR</dc:language>
  <cp:lastModifiedBy/>
  <cp:lastPrinted>2025-07-11T16:29:09Z</cp:lastPrinted>
  <dcterms:modified xsi:type="dcterms:W3CDTF">2025-07-11T17:01:57Z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